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A3EC37" w14:textId="4E460671" w:rsidR="0029545A" w:rsidRDefault="0029545A" w:rsidP="0029545A">
      <w:pPr>
        <w:pStyle w:val="Header"/>
        <w:tabs>
          <w:tab w:val="clear" w:pos="9639"/>
          <w:tab w:val="right" w:pos="5954"/>
        </w:tabs>
        <w:spacing w:after="240"/>
        <w:jc w:val="right"/>
        <w:rPr>
          <w:rFonts w:ascii="Calibri" w:hAnsi="Calibri"/>
          <w:lang w:eastAsia="zh-CN"/>
        </w:rPr>
      </w:pPr>
      <w:r>
        <w:rPr>
          <w:rFonts w:ascii="Calibri" w:hAnsi="Calibri"/>
        </w:rPr>
        <w:t xml:space="preserve">Input paper: </w:t>
      </w:r>
      <w:r w:rsidR="001C73F0" w:rsidRPr="001C73F0">
        <w:rPr>
          <w:rFonts w:ascii="Calibri" w:hAnsi="Calibri" w:hint="eastAsia"/>
          <w:vertAlign w:val="superscript"/>
          <w:lang w:eastAsia="zh-CN"/>
        </w:rPr>
        <w:t>1</w:t>
      </w:r>
      <w:r w:rsidR="00F96449">
        <w:rPr>
          <w:rFonts w:ascii="Calibri" w:hAnsi="Calibri" w:hint="eastAsia"/>
          <w:lang w:eastAsia="zh-CN"/>
        </w:rPr>
        <w:t>ENG13</w:t>
      </w:r>
      <w:r>
        <w:rPr>
          <w:rFonts w:ascii="Calibri" w:hAnsi="Calibri"/>
          <w:lang w:eastAsia="zh-CN"/>
        </w:rPr>
        <w:t>-</w:t>
      </w:r>
      <w:r w:rsidR="00882619">
        <w:rPr>
          <w:rFonts w:ascii="Calibri" w:hAnsi="Calibri"/>
          <w:lang w:eastAsia="zh-CN"/>
        </w:rPr>
        <w:t>3</w:t>
      </w:r>
      <w:r>
        <w:rPr>
          <w:rFonts w:ascii="Calibri" w:hAnsi="Calibri"/>
          <w:lang w:eastAsia="zh-CN"/>
        </w:rPr>
        <w:t>.</w:t>
      </w:r>
      <w:r w:rsidR="00882619">
        <w:rPr>
          <w:rFonts w:ascii="Calibri" w:hAnsi="Calibri"/>
          <w:lang w:eastAsia="zh-CN"/>
        </w:rPr>
        <w:t>1</w:t>
      </w:r>
      <w:r>
        <w:rPr>
          <w:rFonts w:ascii="Calibri" w:hAnsi="Calibri"/>
          <w:lang w:eastAsia="zh-CN"/>
        </w:rPr>
        <w:t>.</w:t>
      </w:r>
      <w:r w:rsidR="00882619">
        <w:rPr>
          <w:rFonts w:ascii="Calibri" w:hAnsi="Calibri"/>
          <w:lang w:eastAsia="zh-CN"/>
        </w:rPr>
        <w:t>2.6</w:t>
      </w:r>
    </w:p>
    <w:p w14:paraId="6FA3EC38" w14:textId="77777777" w:rsidR="0029545A" w:rsidRDefault="0029545A" w:rsidP="0029545A">
      <w:pPr>
        <w:pStyle w:val="Header"/>
        <w:tabs>
          <w:tab w:val="clear" w:pos="9639"/>
          <w:tab w:val="right" w:pos="5954"/>
        </w:tabs>
        <w:spacing w:after="240"/>
        <w:jc w:val="right"/>
      </w:pPr>
    </w:p>
    <w:p w14:paraId="6FA3EC39" w14:textId="77777777" w:rsidR="0029545A" w:rsidRDefault="0029545A" w:rsidP="0029545A">
      <w:pPr>
        <w:pStyle w:val="BodyText"/>
        <w:tabs>
          <w:tab w:val="left" w:pos="2835"/>
        </w:tabs>
      </w:pPr>
    </w:p>
    <w:p w14:paraId="6FA3EC3A" w14:textId="77777777" w:rsidR="0029545A" w:rsidRDefault="0029545A" w:rsidP="0029545A">
      <w:pPr>
        <w:pStyle w:val="BodyText"/>
        <w:tabs>
          <w:tab w:val="left" w:pos="2835"/>
        </w:tabs>
      </w:pPr>
      <w:r>
        <w:t xml:space="preserve">Input paper for the following Committee(s): </w:t>
      </w:r>
      <w:r>
        <w:tab/>
      </w:r>
      <w:r>
        <w:rPr>
          <w:sz w:val="18"/>
          <w:szCs w:val="18"/>
        </w:rPr>
        <w:t>check as appropriate</w:t>
      </w:r>
      <w:r>
        <w:rPr>
          <w:sz w:val="18"/>
          <w:szCs w:val="18"/>
        </w:rPr>
        <w:tab/>
      </w:r>
      <w:r>
        <w:tab/>
        <w:t>Purpose of paper:</w:t>
      </w:r>
    </w:p>
    <w:p w14:paraId="6FA3EC3B" w14:textId="77777777" w:rsidR="0029545A" w:rsidRDefault="0029545A" w:rsidP="0029545A">
      <w:pPr>
        <w:pStyle w:val="BodyText"/>
        <w:tabs>
          <w:tab w:val="left" w:pos="1843"/>
        </w:tabs>
        <w:rPr>
          <w:rFonts w:cs="Arial"/>
          <w:b/>
          <w:sz w:val="24"/>
        </w:rPr>
      </w:pPr>
      <w:r>
        <w:rPr>
          <w:rFonts w:cs="Arial" w:hint="eastAsia"/>
          <w:b/>
          <w:sz w:val="24"/>
        </w:rPr>
        <w:t>□</w:t>
      </w:r>
      <w:r>
        <w:rPr>
          <w:rFonts w:cs="Arial"/>
        </w:rPr>
        <w:t>ARM</w:t>
      </w:r>
      <w:r>
        <w:rPr>
          <w:rFonts w:cs="Arial"/>
        </w:rPr>
        <w:tab/>
      </w:r>
      <w:r>
        <w:rPr>
          <w:rFonts w:cs="Arial"/>
          <w:b/>
          <w:sz w:val="24"/>
        </w:rPr>
        <w:sym w:font="Wingdings 2" w:char="0052"/>
      </w:r>
      <w:r>
        <w:rPr>
          <w:rFonts w:cs="Arial"/>
        </w:rPr>
        <w:t>ENG</w:t>
      </w:r>
      <w:r>
        <w:rPr>
          <w:rFonts w:cs="Arial"/>
        </w:rPr>
        <w:tab/>
      </w:r>
      <w:r>
        <w:rPr>
          <w:rFonts w:cs="Arial"/>
        </w:rPr>
        <w:tab/>
      </w:r>
      <w:r>
        <w:rPr>
          <w:rFonts w:cs="Arial"/>
          <w:b/>
          <w:sz w:val="24"/>
        </w:rPr>
        <w:t>□</w:t>
      </w:r>
      <w:r>
        <w:rPr>
          <w:rFonts w:cs="Arial"/>
        </w:rPr>
        <w:t>PAP</w:t>
      </w:r>
      <w:r>
        <w:rPr>
          <w:rFonts w:cs="Arial"/>
          <w:sz w:val="24"/>
        </w:rPr>
        <w:tab/>
      </w:r>
      <w:r>
        <w:rPr>
          <w:rFonts w:cs="Arial"/>
          <w:sz w:val="24"/>
        </w:rPr>
        <w:tab/>
      </w:r>
      <w:r>
        <w:rPr>
          <w:rFonts w:cs="Arial"/>
          <w:sz w:val="24"/>
        </w:rPr>
        <w:tab/>
      </w:r>
      <w:r>
        <w:rPr>
          <w:rFonts w:cs="Arial"/>
          <w:sz w:val="24"/>
        </w:rPr>
        <w:tab/>
      </w:r>
      <w:r>
        <w:rPr>
          <w:rFonts w:cs="Arial"/>
          <w:sz w:val="24"/>
        </w:rPr>
        <w:tab/>
      </w:r>
      <w:r>
        <w:rPr>
          <w:rFonts w:cs="Arial"/>
          <w:b/>
          <w:sz w:val="24"/>
        </w:rPr>
        <w:t>□</w:t>
      </w:r>
      <w:r>
        <w:rPr>
          <w:rFonts w:cs="Arial"/>
          <w:sz w:val="24"/>
        </w:rPr>
        <w:t xml:space="preserve">   Input</w:t>
      </w:r>
    </w:p>
    <w:p w14:paraId="6FA3EC3C" w14:textId="77777777" w:rsidR="0029545A" w:rsidRDefault="0029545A" w:rsidP="0029545A">
      <w:pPr>
        <w:pStyle w:val="BodyText"/>
        <w:tabs>
          <w:tab w:val="left" w:pos="1843"/>
        </w:tabs>
      </w:pPr>
      <w:r>
        <w:rPr>
          <w:rFonts w:cs="Arial"/>
          <w:b/>
          <w:sz w:val="24"/>
        </w:rPr>
        <w:t>□</w:t>
      </w:r>
      <w:r>
        <w:rPr>
          <w:rFonts w:cs="Arial"/>
        </w:rPr>
        <w:t>ENAV</w:t>
      </w:r>
      <w:r>
        <w:rPr>
          <w:rFonts w:cs="Arial"/>
          <w:b/>
          <w:sz w:val="24"/>
        </w:rPr>
        <w:tab/>
        <w:t>□</w:t>
      </w:r>
      <w:r>
        <w:rPr>
          <w:rFonts w:cs="Arial"/>
        </w:rPr>
        <w:t>VTS</w:t>
      </w:r>
      <w:r>
        <w:rPr>
          <w:rFonts w:cs="Arial"/>
          <w:sz w:val="24"/>
        </w:rPr>
        <w:tab/>
      </w:r>
      <w:r>
        <w:rPr>
          <w:rFonts w:cs="Arial"/>
          <w:sz w:val="24"/>
        </w:rPr>
        <w:tab/>
      </w:r>
      <w:r>
        <w:rPr>
          <w:rFonts w:cs="Arial"/>
          <w:sz w:val="24"/>
        </w:rPr>
        <w:tab/>
      </w:r>
      <w:r>
        <w:rPr>
          <w:rFonts w:cs="Arial"/>
          <w:sz w:val="24"/>
        </w:rPr>
        <w:tab/>
      </w:r>
      <w:r>
        <w:rPr>
          <w:rFonts w:cs="Arial"/>
          <w:sz w:val="24"/>
        </w:rPr>
        <w:tab/>
      </w:r>
      <w:r>
        <w:rPr>
          <w:rFonts w:cs="Arial"/>
          <w:sz w:val="24"/>
        </w:rPr>
        <w:tab/>
      </w:r>
      <w:r>
        <w:rPr>
          <w:rFonts w:cs="Arial"/>
          <w:sz w:val="24"/>
        </w:rPr>
        <w:tab/>
      </w:r>
      <w:r>
        <w:rPr>
          <w:rFonts w:cs="Arial"/>
          <w:b/>
          <w:sz w:val="24"/>
        </w:rPr>
        <w:sym w:font="Wingdings 2" w:char="0052"/>
      </w:r>
      <w:r>
        <w:rPr>
          <w:rFonts w:cs="Arial"/>
          <w:sz w:val="24"/>
        </w:rPr>
        <w:t xml:space="preserve">  Information</w:t>
      </w:r>
    </w:p>
    <w:p w14:paraId="6FA3EC3D" w14:textId="77777777" w:rsidR="0029545A" w:rsidRDefault="0029545A" w:rsidP="0029545A">
      <w:pPr>
        <w:pStyle w:val="BodyText"/>
        <w:tabs>
          <w:tab w:val="left" w:pos="2835"/>
        </w:tabs>
      </w:pPr>
    </w:p>
    <w:p w14:paraId="6FA3EC3E" w14:textId="00DFE352" w:rsidR="0029545A" w:rsidRDefault="0029545A" w:rsidP="0029545A">
      <w:pPr>
        <w:pStyle w:val="BodyText"/>
        <w:tabs>
          <w:tab w:val="left" w:pos="2835"/>
        </w:tabs>
      </w:pPr>
      <w:r>
        <w:t xml:space="preserve">Agenda item </w:t>
      </w:r>
      <w:r>
        <w:rPr>
          <w:rStyle w:val="FootnoteReference"/>
          <w:vertAlign w:val="superscript"/>
        </w:rPr>
        <w:footnoteReference w:id="1"/>
      </w:r>
      <w:r>
        <w:tab/>
      </w:r>
      <w:r>
        <w:tab/>
      </w:r>
      <w:r>
        <w:tab/>
      </w:r>
      <w:r w:rsidR="00882619">
        <w:t>3.1</w:t>
      </w:r>
    </w:p>
    <w:p w14:paraId="6FA3EC3F" w14:textId="77777777" w:rsidR="0029545A" w:rsidRDefault="0029545A" w:rsidP="0029545A">
      <w:pPr>
        <w:pStyle w:val="BodyText"/>
        <w:tabs>
          <w:tab w:val="left" w:pos="2835"/>
        </w:tabs>
      </w:pPr>
      <w:r>
        <w:t xml:space="preserve">Technical Domain / Task Number </w:t>
      </w:r>
      <w:r>
        <w:rPr>
          <w:vertAlign w:val="superscript"/>
        </w:rPr>
        <w:t>2</w:t>
      </w:r>
      <w:r>
        <w:tab/>
        <w:t>…………………………</w:t>
      </w:r>
    </w:p>
    <w:p w14:paraId="6FA3EC40" w14:textId="77777777" w:rsidR="0029545A" w:rsidRDefault="0029545A" w:rsidP="0029545A">
      <w:pPr>
        <w:pStyle w:val="BodyText"/>
        <w:tabs>
          <w:tab w:val="left" w:pos="2835"/>
        </w:tabs>
        <w:rPr>
          <w:color w:val="FF0000"/>
        </w:rPr>
      </w:pPr>
      <w:r>
        <w:t>Author(s) / Submitter(s)</w:t>
      </w:r>
      <w:r>
        <w:tab/>
      </w:r>
      <w:r>
        <w:tab/>
      </w:r>
      <w:r>
        <w:tab/>
      </w:r>
      <w:r>
        <w:rPr>
          <w:rFonts w:hint="eastAsia"/>
        </w:rPr>
        <w:t>C</w:t>
      </w:r>
      <w:r w:rsidR="00F96449">
        <w:rPr>
          <w:rFonts w:hint="eastAsia"/>
          <w:lang w:eastAsia="zh-CN"/>
        </w:rPr>
        <w:t>hina</w:t>
      </w:r>
      <w:r>
        <w:rPr>
          <w:rFonts w:hint="eastAsia"/>
        </w:rPr>
        <w:t xml:space="preserve"> MSA</w:t>
      </w:r>
      <w:r>
        <w:t>…………………………</w:t>
      </w:r>
    </w:p>
    <w:p w14:paraId="6FA3EC41" w14:textId="77777777" w:rsidR="0029545A" w:rsidRDefault="0029545A" w:rsidP="0029545A">
      <w:pPr>
        <w:jc w:val="center"/>
        <w:rPr>
          <w:sz w:val="36"/>
          <w:szCs w:val="36"/>
        </w:rPr>
      </w:pPr>
    </w:p>
    <w:p w14:paraId="6FA3EC42" w14:textId="77777777" w:rsidR="00001748" w:rsidRPr="0029545A" w:rsidRDefault="00001748">
      <w:pPr>
        <w:pStyle w:val="BodyText"/>
        <w:rPr>
          <w:lang w:eastAsia="zh-CN"/>
        </w:rPr>
      </w:pPr>
    </w:p>
    <w:p w14:paraId="6FA3EC43" w14:textId="77777777" w:rsidR="00001748" w:rsidRDefault="000516D3">
      <w:pPr>
        <w:pStyle w:val="Title"/>
        <w:rPr>
          <w:color w:val="00558C"/>
          <w:lang w:eastAsia="zh-CN"/>
        </w:rPr>
      </w:pPr>
      <w:r>
        <w:rPr>
          <w:rFonts w:hint="eastAsia"/>
          <w:color w:val="00558C"/>
          <w:lang w:eastAsia="zh-CN"/>
        </w:rPr>
        <w:t>Four</w:t>
      </w:r>
      <w:r>
        <w:rPr>
          <w:rFonts w:hint="eastAsia"/>
          <w:color w:val="00558C"/>
          <w:lang w:val="en-US" w:eastAsia="zh-CN"/>
        </w:rPr>
        <w:t>-</w:t>
      </w:r>
      <w:r>
        <w:rPr>
          <w:rFonts w:hint="eastAsia"/>
          <w:color w:val="00558C"/>
          <w:lang w:eastAsia="zh-CN"/>
        </w:rPr>
        <w:t>Season Universal light Buoy in Frozen Ports</w:t>
      </w:r>
    </w:p>
    <w:p w14:paraId="6FA3EC44" w14:textId="77777777" w:rsidR="00001748" w:rsidRDefault="000516D3">
      <w:pPr>
        <w:pStyle w:val="Heading1"/>
      </w:pPr>
      <w:r>
        <w:rPr>
          <w:rFonts w:hint="eastAsia"/>
          <w:lang w:val="en-US" w:eastAsia="zh-CN"/>
        </w:rPr>
        <w:t>summery</w:t>
      </w:r>
    </w:p>
    <w:p w14:paraId="6FA3EC45" w14:textId="77777777" w:rsidR="00001748" w:rsidRDefault="000516D3">
      <w:pPr>
        <w:pStyle w:val="BodyText"/>
        <w:ind w:firstLineChars="200" w:firstLine="440"/>
        <w:rPr>
          <w:lang w:val="en-US" w:eastAsia="zh-CN"/>
        </w:rPr>
      </w:pPr>
      <w:r>
        <w:rPr>
          <w:rFonts w:hint="eastAsia"/>
          <w:lang w:val="en-US" w:eastAsia="zh-CN"/>
        </w:rPr>
        <w:t>This proposal mainly introduces the technical index, application experience, effect and economic benefit of the four-season universal light buoy in frozen ports.</w:t>
      </w:r>
    </w:p>
    <w:p w14:paraId="6FA3EC46" w14:textId="77777777" w:rsidR="00001748" w:rsidRDefault="000516D3">
      <w:pPr>
        <w:pStyle w:val="Heading2"/>
        <w:rPr>
          <w:lang w:val="en-US" w:eastAsia="zh-CN"/>
        </w:rPr>
      </w:pPr>
      <w:r>
        <w:rPr>
          <w:rFonts w:hint="eastAsia"/>
          <w:caps/>
          <w:kern w:val="28"/>
          <w:sz w:val="22"/>
          <w:szCs w:val="22"/>
          <w:lang w:val="en-US" w:eastAsia="zh-CN"/>
        </w:rPr>
        <w:t>Purpose</w:t>
      </w:r>
    </w:p>
    <w:p w14:paraId="6FA3EC47" w14:textId="7C14DFF6" w:rsidR="00001748" w:rsidRDefault="000516D3">
      <w:pPr>
        <w:pStyle w:val="BodyText"/>
        <w:ind w:firstLineChars="200" w:firstLine="440"/>
        <w:rPr>
          <w:lang w:eastAsia="zh-CN"/>
        </w:rPr>
      </w:pPr>
      <w:r>
        <w:rPr>
          <w:rFonts w:hint="eastAsia"/>
          <w:lang w:eastAsia="zh-CN"/>
        </w:rPr>
        <w:t>Th</w:t>
      </w:r>
      <w:r>
        <w:rPr>
          <w:rFonts w:hint="eastAsia"/>
          <w:lang w:val="en-US" w:eastAsia="zh-CN"/>
        </w:rPr>
        <w:t>is</w:t>
      </w:r>
      <w:r>
        <w:rPr>
          <w:rFonts w:hint="eastAsia"/>
          <w:lang w:eastAsia="zh-CN"/>
        </w:rPr>
        <w:t xml:space="preserve"> proposal is an information </w:t>
      </w:r>
      <w:r>
        <w:rPr>
          <w:rFonts w:hint="eastAsia"/>
          <w:lang w:val="en-US" w:eastAsia="zh-CN"/>
        </w:rPr>
        <w:t>file which</w:t>
      </w:r>
      <w:r>
        <w:rPr>
          <w:rFonts w:hint="eastAsia"/>
          <w:lang w:eastAsia="zh-CN"/>
        </w:rPr>
        <w:t xml:space="preserve"> intended to provide some reference</w:t>
      </w:r>
      <w:r>
        <w:rPr>
          <w:rFonts w:hint="eastAsia"/>
          <w:lang w:val="en-US" w:eastAsia="zh-CN"/>
        </w:rPr>
        <w:t>s</w:t>
      </w:r>
      <w:r>
        <w:rPr>
          <w:rFonts w:hint="eastAsia"/>
          <w:lang w:eastAsia="zh-CN"/>
        </w:rPr>
        <w:t xml:space="preserve"> for the design of navigation </w:t>
      </w:r>
      <w:r>
        <w:rPr>
          <w:rFonts w:hint="eastAsia"/>
          <w:lang w:val="en-US" w:eastAsia="zh-CN"/>
        </w:rPr>
        <w:t>buoy</w:t>
      </w:r>
      <w:r>
        <w:rPr>
          <w:rFonts w:hint="eastAsia"/>
          <w:lang w:eastAsia="zh-CN"/>
        </w:rPr>
        <w:t>sand application  for</w:t>
      </w:r>
      <w:r w:rsidR="009B65FA">
        <w:rPr>
          <w:lang w:eastAsia="zh-CN"/>
        </w:rPr>
        <w:t xml:space="preserve"> </w:t>
      </w:r>
      <w:r>
        <w:rPr>
          <w:rFonts w:hint="eastAsia"/>
          <w:lang w:eastAsia="zh-CN"/>
        </w:rPr>
        <w:t xml:space="preserve">frozen ports and </w:t>
      </w:r>
      <w:r>
        <w:rPr>
          <w:rFonts w:hint="eastAsia"/>
          <w:lang w:val="en-US" w:eastAsia="zh-CN"/>
        </w:rPr>
        <w:t>the arctic</w:t>
      </w:r>
      <w:r>
        <w:rPr>
          <w:rFonts w:hint="eastAsia"/>
          <w:lang w:eastAsia="zh-CN"/>
        </w:rPr>
        <w:t xml:space="preserve"> routes.</w:t>
      </w:r>
    </w:p>
    <w:p w14:paraId="6FA3EC48" w14:textId="77777777" w:rsidR="00001748" w:rsidRDefault="000516D3">
      <w:pPr>
        <w:pStyle w:val="Heading2"/>
      </w:pPr>
      <w:r>
        <w:rPr>
          <w:rFonts w:hint="eastAsia"/>
          <w:caps/>
          <w:kern w:val="28"/>
          <w:sz w:val="22"/>
          <w:szCs w:val="22"/>
          <w:lang w:eastAsia="zh-CN"/>
        </w:rPr>
        <w:t>Relevant documents</w:t>
      </w:r>
    </w:p>
    <w:p w14:paraId="6FA3EC49" w14:textId="77777777" w:rsidR="00001748" w:rsidRDefault="000516D3">
      <w:pPr>
        <w:pStyle w:val="BodyText"/>
        <w:numPr>
          <w:ilvl w:val="0"/>
          <w:numId w:val="17"/>
        </w:numPr>
        <w:ind w:firstLineChars="200" w:firstLine="440"/>
        <w:rPr>
          <w:lang w:val="en-US" w:eastAsia="zh-CN"/>
        </w:rPr>
      </w:pPr>
      <w:r>
        <w:rPr>
          <w:rFonts w:hint="eastAsia"/>
          <w:lang w:val="en-US" w:eastAsia="zh-CN"/>
        </w:rPr>
        <w:t>Version 1-Navigation services for polar regions-2013.12-003</w:t>
      </w:r>
    </w:p>
    <w:p w14:paraId="6FA3EC4A" w14:textId="77777777" w:rsidR="00001748" w:rsidRDefault="000516D3">
      <w:pPr>
        <w:pStyle w:val="Heading1"/>
      </w:pPr>
      <w:r>
        <w:rPr>
          <w:rFonts w:hint="eastAsia"/>
          <w:lang w:val="en-US" w:eastAsia="zh-CN"/>
        </w:rPr>
        <w:t>Context</w:t>
      </w:r>
    </w:p>
    <w:p w14:paraId="6FA3EC4B" w14:textId="77777777" w:rsidR="00001748" w:rsidRDefault="000516D3">
      <w:pPr>
        <w:pStyle w:val="BodyText"/>
        <w:ind w:firstLineChars="200" w:firstLine="440"/>
        <w:rPr>
          <w:lang w:eastAsia="zh-CN"/>
        </w:rPr>
      </w:pPr>
      <w:r>
        <w:rPr>
          <w:rFonts w:hint="eastAsia"/>
          <w:lang w:eastAsia="zh-CN"/>
        </w:rPr>
        <w:t xml:space="preserve">The construction and maintenance of navigation AIDS in frozen </w:t>
      </w:r>
      <w:r>
        <w:rPr>
          <w:rFonts w:hint="eastAsia"/>
          <w:lang w:val="en-US" w:eastAsia="zh-CN"/>
        </w:rPr>
        <w:t>port</w:t>
      </w:r>
      <w:r>
        <w:rPr>
          <w:rFonts w:hint="eastAsia"/>
          <w:lang w:eastAsia="zh-CN"/>
        </w:rPr>
        <w:t xml:space="preserve">s in winter is a worldwide problem. In China, most of the light buoys are </w:t>
      </w:r>
      <w:proofErr w:type="spellStart"/>
      <w:r>
        <w:rPr>
          <w:rFonts w:hint="eastAsia"/>
          <w:lang w:eastAsia="zh-CN"/>
        </w:rPr>
        <w:t>removedor</w:t>
      </w:r>
      <w:proofErr w:type="spellEnd"/>
      <w:r>
        <w:rPr>
          <w:rFonts w:hint="eastAsia"/>
          <w:lang w:eastAsia="zh-CN"/>
        </w:rPr>
        <w:t xml:space="preserve"> </w:t>
      </w:r>
      <w:proofErr w:type="spellStart"/>
      <w:r>
        <w:rPr>
          <w:rFonts w:hint="eastAsia"/>
          <w:lang w:val="en-US" w:eastAsia="zh-CN"/>
        </w:rPr>
        <w:t>replacedwith</w:t>
      </w:r>
      <w:proofErr w:type="spellEnd"/>
      <w:r>
        <w:rPr>
          <w:rFonts w:hint="eastAsia"/>
          <w:lang w:val="en-US" w:eastAsia="zh-CN"/>
        </w:rPr>
        <w:t xml:space="preserve"> ice buoys </w:t>
      </w:r>
      <w:r>
        <w:rPr>
          <w:rFonts w:hint="eastAsia"/>
          <w:lang w:eastAsia="zh-CN"/>
        </w:rPr>
        <w:t xml:space="preserve">in winter, and the navigation AIDS efficiency of the waterway is greatly </w:t>
      </w:r>
      <w:proofErr w:type="spellStart"/>
      <w:r>
        <w:rPr>
          <w:rFonts w:hint="eastAsia"/>
          <w:lang w:eastAsia="zh-CN"/>
        </w:rPr>
        <w:t>reduced.In</w:t>
      </w:r>
      <w:proofErr w:type="spellEnd"/>
      <w:r>
        <w:rPr>
          <w:rFonts w:hint="eastAsia"/>
          <w:lang w:eastAsia="zh-CN"/>
        </w:rPr>
        <w:t xml:space="preserve"> order to ensure </w:t>
      </w:r>
      <w:proofErr w:type="spellStart"/>
      <w:r>
        <w:rPr>
          <w:rFonts w:hint="eastAsia"/>
          <w:lang w:eastAsia="zh-CN"/>
        </w:rPr>
        <w:t>theoperation</w:t>
      </w:r>
      <w:proofErr w:type="spellEnd"/>
      <w:r>
        <w:rPr>
          <w:rFonts w:hint="eastAsia"/>
          <w:lang w:eastAsia="zh-CN"/>
        </w:rPr>
        <w:t xml:space="preserve"> of the port, it is an urgent task to develop a four-season</w:t>
      </w:r>
      <w:r>
        <w:rPr>
          <w:rFonts w:hint="eastAsia"/>
          <w:lang w:val="en-US" w:eastAsia="zh-CN"/>
        </w:rPr>
        <w:t>-</w:t>
      </w:r>
      <w:r>
        <w:rPr>
          <w:rFonts w:hint="eastAsia"/>
          <w:lang w:eastAsia="zh-CN"/>
        </w:rPr>
        <w:t>all-purpose light buoy</w:t>
      </w:r>
      <w:r>
        <w:rPr>
          <w:rFonts w:hint="eastAsia"/>
          <w:lang w:val="en-US" w:eastAsia="zh-CN"/>
        </w:rPr>
        <w:t>, which</w:t>
      </w:r>
      <w:r>
        <w:rPr>
          <w:rFonts w:hint="eastAsia"/>
          <w:lang w:eastAsia="zh-CN"/>
        </w:rPr>
        <w:t xml:space="preserve"> has sufficient ice resistance and can continuously play</w:t>
      </w:r>
      <w:r>
        <w:rPr>
          <w:rFonts w:hint="eastAsia"/>
          <w:lang w:val="en-US" w:eastAsia="zh-CN"/>
        </w:rPr>
        <w:t xml:space="preserve"> its</w:t>
      </w:r>
      <w:r>
        <w:rPr>
          <w:rFonts w:hint="eastAsia"/>
          <w:lang w:eastAsia="zh-CN"/>
        </w:rPr>
        <w:t xml:space="preserve"> navigational performance </w:t>
      </w:r>
      <w:r>
        <w:rPr>
          <w:rFonts w:hint="eastAsia"/>
          <w:lang w:val="en-US" w:eastAsia="zh-CN"/>
        </w:rPr>
        <w:t>in the</w:t>
      </w:r>
      <w:r>
        <w:rPr>
          <w:rFonts w:hint="eastAsia"/>
          <w:lang w:eastAsia="zh-CN"/>
        </w:rPr>
        <w:t xml:space="preserve"> long t</w:t>
      </w:r>
      <w:r>
        <w:rPr>
          <w:rFonts w:hint="eastAsia"/>
          <w:lang w:val="en-US" w:eastAsia="zh-CN"/>
        </w:rPr>
        <w:t>erm</w:t>
      </w:r>
      <w:r>
        <w:rPr>
          <w:rFonts w:hint="eastAsia"/>
          <w:lang w:eastAsia="zh-CN"/>
        </w:rPr>
        <w:t>.</w:t>
      </w:r>
    </w:p>
    <w:p w14:paraId="6FA3EC4C" w14:textId="77777777" w:rsidR="00001748" w:rsidRDefault="000516D3">
      <w:pPr>
        <w:pStyle w:val="BodyText"/>
        <w:ind w:firstLineChars="200" w:firstLine="440"/>
        <w:rPr>
          <w:lang w:eastAsia="zh-CN"/>
        </w:rPr>
      </w:pPr>
      <w:r>
        <w:rPr>
          <w:rFonts w:hint="eastAsia"/>
          <w:lang w:eastAsia="zh-CN"/>
        </w:rPr>
        <w:t xml:space="preserve">Over the years, China has been committed to the research of this topic, has developed and applied  several buoys </w:t>
      </w:r>
      <w:r>
        <w:rPr>
          <w:rFonts w:hint="eastAsia"/>
          <w:lang w:val="en-US" w:eastAsia="zh-CN"/>
        </w:rPr>
        <w:t>such as</w:t>
      </w:r>
      <w:r>
        <w:rPr>
          <w:rFonts w:hint="eastAsia"/>
          <w:lang w:eastAsia="zh-CN"/>
        </w:rPr>
        <w:t xml:space="preserve"> the bar</w:t>
      </w:r>
      <w:r>
        <w:rPr>
          <w:rFonts w:hint="eastAsia"/>
          <w:lang w:val="en-US" w:eastAsia="zh-CN"/>
        </w:rPr>
        <w:t xml:space="preserve">, </w:t>
      </w:r>
      <w:r>
        <w:rPr>
          <w:rFonts w:hint="eastAsia"/>
          <w:lang w:eastAsia="zh-CN"/>
        </w:rPr>
        <w:t xml:space="preserve">ice buoys, hinged type lamp pile and the new ice </w:t>
      </w:r>
      <w:proofErr w:type="spellStart"/>
      <w:r>
        <w:rPr>
          <w:rFonts w:hint="eastAsia"/>
          <w:lang w:eastAsia="zh-CN"/>
        </w:rPr>
        <w:t>buoy,et</w:t>
      </w:r>
      <w:proofErr w:type="spellEnd"/>
      <w:r>
        <w:rPr>
          <w:rFonts w:hint="eastAsia"/>
          <w:lang w:eastAsia="zh-CN"/>
        </w:rPr>
        <w:t xml:space="preserve"> cetera</w:t>
      </w:r>
      <w:r>
        <w:rPr>
          <w:rFonts w:hint="eastAsia"/>
          <w:lang w:val="en-US" w:eastAsia="zh-CN"/>
        </w:rPr>
        <w:t>.</w:t>
      </w:r>
      <w:r>
        <w:rPr>
          <w:rFonts w:hint="eastAsia"/>
          <w:lang w:eastAsia="zh-CN"/>
        </w:rPr>
        <w:t xml:space="preserve"> These buoys, meet the minimum navigational aid requirements in winter, possess the maximum ability of </w:t>
      </w:r>
      <w:r>
        <w:rPr>
          <w:rFonts w:hint="eastAsia"/>
          <w:lang w:val="en-US" w:eastAsia="zh-CN"/>
        </w:rPr>
        <w:t>ice-</w:t>
      </w:r>
      <w:r>
        <w:rPr>
          <w:rFonts w:hint="eastAsia"/>
          <w:lang w:eastAsia="zh-CN"/>
        </w:rPr>
        <w:t xml:space="preserve">resisting, reduce the loss during the freezing period, and gradually enhance the winter navigational assistance of frozen ports </w:t>
      </w:r>
      <w:proofErr w:type="spellStart"/>
      <w:r>
        <w:rPr>
          <w:rFonts w:hint="eastAsia"/>
          <w:lang w:eastAsia="zh-CN"/>
        </w:rPr>
        <w:t>efficiency.In</w:t>
      </w:r>
      <w:proofErr w:type="spellEnd"/>
      <w:r>
        <w:rPr>
          <w:rFonts w:hint="eastAsia"/>
          <w:lang w:eastAsia="zh-CN"/>
        </w:rPr>
        <w:t xml:space="preserve"> 2015, China successfully developed and </w:t>
      </w:r>
      <w:proofErr w:type="spellStart"/>
      <w:r>
        <w:rPr>
          <w:rFonts w:hint="eastAsia"/>
          <w:lang w:eastAsia="zh-CN"/>
        </w:rPr>
        <w:t>promoteda</w:t>
      </w:r>
      <w:proofErr w:type="spellEnd"/>
      <w:r>
        <w:rPr>
          <w:rFonts w:hint="eastAsia"/>
          <w:lang w:eastAsia="zh-CN"/>
        </w:rPr>
        <w:t xml:space="preserve"> four-season</w:t>
      </w:r>
      <w:r>
        <w:rPr>
          <w:rFonts w:hint="eastAsia"/>
          <w:lang w:val="en-US" w:eastAsia="zh-CN"/>
        </w:rPr>
        <w:t>, general</w:t>
      </w:r>
      <w:r>
        <w:rPr>
          <w:rFonts w:hint="eastAsia"/>
          <w:lang w:eastAsia="zh-CN"/>
        </w:rPr>
        <w:t xml:space="preserve">-purpose light buoy in </w:t>
      </w:r>
      <w:r>
        <w:rPr>
          <w:rFonts w:hint="eastAsia"/>
          <w:lang w:val="en-US" w:eastAsia="zh-CN"/>
        </w:rPr>
        <w:t>f</w:t>
      </w:r>
      <w:proofErr w:type="spellStart"/>
      <w:r>
        <w:rPr>
          <w:rFonts w:hint="eastAsia"/>
          <w:lang w:eastAsia="zh-CN"/>
        </w:rPr>
        <w:t>rozen</w:t>
      </w:r>
      <w:proofErr w:type="spellEnd"/>
      <w:r>
        <w:rPr>
          <w:rFonts w:hint="eastAsia"/>
          <w:lang w:eastAsia="zh-CN"/>
        </w:rPr>
        <w:t xml:space="preserve"> </w:t>
      </w:r>
      <w:r>
        <w:rPr>
          <w:rFonts w:hint="eastAsia"/>
          <w:lang w:val="en-US" w:eastAsia="zh-CN"/>
        </w:rPr>
        <w:t>p</w:t>
      </w:r>
      <w:r>
        <w:rPr>
          <w:rFonts w:hint="eastAsia"/>
          <w:lang w:eastAsia="zh-CN"/>
        </w:rPr>
        <w:t>orts, solving the problem of inconsistent navigation performance of light buoys in China's frozen ports throughout the year.</w:t>
      </w:r>
    </w:p>
    <w:p w14:paraId="6FA3EC4D" w14:textId="77777777" w:rsidR="00001748" w:rsidRDefault="000516D3">
      <w:pPr>
        <w:pStyle w:val="BodyText"/>
        <w:ind w:firstLineChars="200" w:firstLine="440"/>
        <w:rPr>
          <w:lang w:eastAsia="zh-CN"/>
        </w:rPr>
      </w:pPr>
      <w:r>
        <w:rPr>
          <w:rFonts w:hint="eastAsia"/>
          <w:lang w:eastAsia="zh-CN"/>
        </w:rPr>
        <w:t xml:space="preserve">In view of </w:t>
      </w:r>
      <w:r>
        <w:rPr>
          <w:rFonts w:hint="eastAsia"/>
          <w:lang w:val="en-US" w:eastAsia="zh-CN"/>
        </w:rPr>
        <w:t xml:space="preserve">the </w:t>
      </w:r>
      <w:r>
        <w:rPr>
          <w:rFonts w:hint="eastAsia"/>
          <w:lang w:eastAsia="zh-CN"/>
        </w:rPr>
        <w:t xml:space="preserve">temperature, battery and other key points in Item 2.3.1 of ENG Committee Work Plan 2018-2022, </w:t>
      </w:r>
      <w:proofErr w:type="spellStart"/>
      <w:r>
        <w:rPr>
          <w:rFonts w:hint="eastAsia"/>
          <w:lang w:eastAsia="zh-CN"/>
        </w:rPr>
        <w:t>th</w:t>
      </w:r>
      <w:proofErr w:type="spellEnd"/>
      <w:r>
        <w:rPr>
          <w:rFonts w:hint="eastAsia"/>
          <w:lang w:val="en-US" w:eastAsia="zh-CN"/>
        </w:rPr>
        <w:t>is</w:t>
      </w:r>
      <w:r>
        <w:rPr>
          <w:rFonts w:hint="eastAsia"/>
          <w:lang w:eastAsia="zh-CN"/>
        </w:rPr>
        <w:t xml:space="preserve"> proposal introduces the application experience of four-season universal light buoy in frozen </w:t>
      </w:r>
      <w:r>
        <w:rPr>
          <w:rFonts w:hint="eastAsia"/>
          <w:lang w:eastAsia="zh-CN"/>
        </w:rPr>
        <w:lastRenderedPageBreak/>
        <w:t xml:space="preserve">ports </w:t>
      </w:r>
      <w:r>
        <w:rPr>
          <w:rFonts w:hint="eastAsia"/>
          <w:lang w:val="en-US" w:eastAsia="zh-CN"/>
        </w:rPr>
        <w:t>of</w:t>
      </w:r>
      <w:r>
        <w:rPr>
          <w:rFonts w:hint="eastAsia"/>
          <w:lang w:eastAsia="zh-CN"/>
        </w:rPr>
        <w:t xml:space="preserve"> the</w:t>
      </w:r>
      <w:r>
        <w:rPr>
          <w:rFonts w:hint="eastAsia"/>
          <w:lang w:val="en-US" w:eastAsia="zh-CN"/>
        </w:rPr>
        <w:t xml:space="preserve"> china</w:t>
      </w:r>
      <w:r>
        <w:rPr>
          <w:rFonts w:hint="eastAsia"/>
          <w:lang w:eastAsia="zh-CN"/>
        </w:rPr>
        <w:t xml:space="preserve"> north sea</w:t>
      </w:r>
      <w:r>
        <w:rPr>
          <w:rFonts w:hint="eastAsia"/>
          <w:lang w:val="en-US" w:eastAsia="zh-CN"/>
        </w:rPr>
        <w:t>,which</w:t>
      </w:r>
      <w:r>
        <w:rPr>
          <w:rFonts w:hint="eastAsia"/>
          <w:lang w:eastAsia="zh-CN"/>
        </w:rPr>
        <w:t xml:space="preserve"> intended to provide some reference</w:t>
      </w:r>
      <w:r>
        <w:rPr>
          <w:rFonts w:hint="eastAsia"/>
          <w:lang w:val="en-US" w:eastAsia="zh-CN"/>
        </w:rPr>
        <w:t>s</w:t>
      </w:r>
      <w:r>
        <w:rPr>
          <w:rFonts w:hint="eastAsia"/>
          <w:lang w:eastAsia="zh-CN"/>
        </w:rPr>
        <w:t xml:space="preserve"> for the design of navigation </w:t>
      </w:r>
      <w:r>
        <w:rPr>
          <w:rFonts w:hint="eastAsia"/>
          <w:lang w:val="en-US" w:eastAsia="zh-CN"/>
        </w:rPr>
        <w:t>buoy</w:t>
      </w:r>
      <w:r>
        <w:rPr>
          <w:rFonts w:hint="eastAsia"/>
          <w:lang w:eastAsia="zh-CN"/>
        </w:rPr>
        <w:t xml:space="preserve">sand application  </w:t>
      </w:r>
      <w:proofErr w:type="spellStart"/>
      <w:r>
        <w:rPr>
          <w:rFonts w:hint="eastAsia"/>
          <w:lang w:eastAsia="zh-CN"/>
        </w:rPr>
        <w:t>forfrozen</w:t>
      </w:r>
      <w:proofErr w:type="spellEnd"/>
      <w:r>
        <w:rPr>
          <w:rFonts w:hint="eastAsia"/>
          <w:lang w:eastAsia="zh-CN"/>
        </w:rPr>
        <w:t xml:space="preserve"> ports and </w:t>
      </w:r>
      <w:r>
        <w:rPr>
          <w:rFonts w:hint="eastAsia"/>
          <w:lang w:val="en-US" w:eastAsia="zh-CN"/>
        </w:rPr>
        <w:t>the arctic</w:t>
      </w:r>
      <w:r>
        <w:rPr>
          <w:rFonts w:hint="eastAsia"/>
          <w:lang w:eastAsia="zh-CN"/>
        </w:rPr>
        <w:t xml:space="preserve"> routes.</w:t>
      </w:r>
    </w:p>
    <w:p w14:paraId="6FA3EC4E" w14:textId="77777777" w:rsidR="00001748" w:rsidRDefault="000516D3">
      <w:pPr>
        <w:pStyle w:val="Heading1"/>
        <w:rPr>
          <w:lang w:eastAsia="zh-CN"/>
        </w:rPr>
      </w:pPr>
      <w:r>
        <w:rPr>
          <w:rFonts w:hint="eastAsia"/>
          <w:lang w:eastAsia="zh-CN"/>
        </w:rPr>
        <w:t>brief</w:t>
      </w:r>
    </w:p>
    <w:p w14:paraId="6FA3EC4F" w14:textId="77777777" w:rsidR="00001748" w:rsidRDefault="000516D3">
      <w:pPr>
        <w:pStyle w:val="BodyText"/>
        <w:ind w:firstLineChars="200" w:firstLine="440"/>
        <w:rPr>
          <w:lang w:eastAsia="zh-CN"/>
        </w:rPr>
      </w:pPr>
      <w:r>
        <w:rPr>
          <w:rFonts w:hint="eastAsia"/>
          <w:lang w:eastAsia="zh-CN"/>
        </w:rPr>
        <w:t>Four-</w:t>
      </w:r>
      <w:proofErr w:type="spellStart"/>
      <w:r>
        <w:rPr>
          <w:rFonts w:hint="eastAsia"/>
          <w:lang w:eastAsia="zh-CN"/>
        </w:rPr>
        <w:t>seasonuniversal</w:t>
      </w:r>
      <w:proofErr w:type="spellEnd"/>
      <w:r>
        <w:rPr>
          <w:rFonts w:hint="eastAsia"/>
          <w:lang w:eastAsia="zh-CN"/>
        </w:rPr>
        <w:t xml:space="preserve"> light buoys are mainly designed in terms of the appearance, structure, material, </w:t>
      </w:r>
      <w:r>
        <w:rPr>
          <w:rFonts w:hint="eastAsia"/>
          <w:lang w:val="en-US" w:eastAsia="zh-CN"/>
        </w:rPr>
        <w:t>light</w:t>
      </w:r>
      <w:r>
        <w:rPr>
          <w:rFonts w:hint="eastAsia"/>
          <w:lang w:eastAsia="zh-CN"/>
        </w:rPr>
        <w:t>, energy and other aspects. The technical indexes are shown in Table 1.</w:t>
      </w:r>
    </w:p>
    <w:p w14:paraId="6FA3EC50" w14:textId="77777777" w:rsidR="00001748" w:rsidRDefault="000516D3">
      <w:pPr>
        <w:pStyle w:val="Heading2"/>
        <w:numPr>
          <w:ilvl w:val="0"/>
          <w:numId w:val="0"/>
        </w:numPr>
        <w:rPr>
          <w:lang w:eastAsia="zh-CN"/>
        </w:rPr>
      </w:pPr>
      <w:r>
        <w:rPr>
          <w:rFonts w:hint="eastAsia"/>
          <w:lang w:eastAsia="zh-CN"/>
        </w:rPr>
        <w:t xml:space="preserve">3.1          </w:t>
      </w:r>
      <w:r>
        <w:rPr>
          <w:rFonts w:hint="eastAsia"/>
          <w:caps/>
          <w:kern w:val="28"/>
          <w:sz w:val="22"/>
          <w:szCs w:val="22"/>
          <w:lang w:val="en-US" w:eastAsia="zh-CN"/>
        </w:rPr>
        <w:t>I</w:t>
      </w:r>
      <w:r>
        <w:rPr>
          <w:rFonts w:hint="eastAsia"/>
          <w:caps/>
          <w:kern w:val="28"/>
          <w:sz w:val="22"/>
          <w:szCs w:val="22"/>
          <w:lang w:eastAsia="zh-CN"/>
        </w:rPr>
        <w:t>ce resistance</w:t>
      </w:r>
    </w:p>
    <w:p w14:paraId="6FA3EC51" w14:textId="77777777" w:rsidR="00001748" w:rsidRDefault="000516D3">
      <w:pPr>
        <w:pStyle w:val="BodyText"/>
        <w:ind w:firstLineChars="200" w:firstLine="440"/>
        <w:rPr>
          <w:lang w:eastAsia="zh-CN"/>
        </w:rPr>
      </w:pPr>
      <w:r>
        <w:rPr>
          <w:rFonts w:hint="eastAsia"/>
          <w:lang w:eastAsia="zh-CN"/>
        </w:rPr>
        <w:t xml:space="preserve">The four-season </w:t>
      </w:r>
      <w:r>
        <w:rPr>
          <w:rFonts w:hint="eastAsia"/>
          <w:lang w:val="en-US" w:eastAsia="zh-CN"/>
        </w:rPr>
        <w:t>universal</w:t>
      </w:r>
      <w:r>
        <w:rPr>
          <w:rFonts w:hint="eastAsia"/>
          <w:lang w:eastAsia="zh-CN"/>
        </w:rPr>
        <w:t xml:space="preserve"> light buoy  adopts a streamlined three-section structure with a cylinder in the middle and a cone at both ends (Figure 1 and Figure 2), </w:t>
      </w:r>
      <w:r>
        <w:rPr>
          <w:rFonts w:hint="eastAsia"/>
          <w:lang w:val="en-US" w:eastAsia="zh-CN"/>
        </w:rPr>
        <w:t>which</w:t>
      </w:r>
      <w:r>
        <w:rPr>
          <w:rFonts w:hint="eastAsia"/>
          <w:lang w:eastAsia="zh-CN"/>
        </w:rPr>
        <w:t xml:space="preserve"> can resist abrasion and </w:t>
      </w:r>
      <w:r>
        <w:rPr>
          <w:rFonts w:hint="eastAsia"/>
          <w:lang w:val="en-US" w:eastAsia="zh-CN"/>
        </w:rPr>
        <w:t xml:space="preserve">absorbing </w:t>
      </w:r>
      <w:r>
        <w:rPr>
          <w:rFonts w:hint="eastAsia"/>
          <w:lang w:eastAsia="zh-CN"/>
        </w:rPr>
        <w:t>impact, and effectively resist the impact and collision of floating ice.th</w:t>
      </w:r>
      <w:r>
        <w:rPr>
          <w:rFonts w:hint="eastAsia"/>
          <w:lang w:val="en-US" w:eastAsia="zh-CN"/>
        </w:rPr>
        <w:t>is</w:t>
      </w:r>
      <w:r>
        <w:rPr>
          <w:rFonts w:hint="eastAsia"/>
          <w:lang w:eastAsia="zh-CN"/>
        </w:rPr>
        <w:t xml:space="preserve"> buoy </w:t>
      </w:r>
      <w:r>
        <w:rPr>
          <w:rFonts w:hint="eastAsia"/>
          <w:lang w:val="en-US" w:eastAsia="zh-CN"/>
        </w:rPr>
        <w:t xml:space="preserve">also </w:t>
      </w:r>
      <w:r>
        <w:rPr>
          <w:rFonts w:hint="eastAsia"/>
          <w:lang w:eastAsia="zh-CN"/>
        </w:rPr>
        <w:t xml:space="preserve">can float  under the ice </w:t>
      </w:r>
      <w:proofErr w:type="spellStart"/>
      <w:r>
        <w:rPr>
          <w:rFonts w:hint="eastAsia"/>
          <w:lang w:eastAsia="zh-CN"/>
        </w:rPr>
        <w:t>surfacepassively</w:t>
      </w:r>
      <w:proofErr w:type="spellEnd"/>
      <w:r>
        <w:rPr>
          <w:rFonts w:hint="eastAsia"/>
          <w:lang w:val="en-US" w:eastAsia="zh-CN"/>
        </w:rPr>
        <w:t xml:space="preserve"> when it come across the</w:t>
      </w:r>
      <w:r>
        <w:rPr>
          <w:rFonts w:hint="eastAsia"/>
          <w:lang w:eastAsia="zh-CN"/>
        </w:rPr>
        <w:t xml:space="preserve"> large </w:t>
      </w:r>
      <w:r>
        <w:rPr>
          <w:rFonts w:hint="eastAsia"/>
          <w:lang w:val="en-US" w:eastAsia="zh-CN"/>
        </w:rPr>
        <w:t xml:space="preserve">ice chunks </w:t>
      </w:r>
      <w:r>
        <w:rPr>
          <w:rFonts w:hint="eastAsia"/>
          <w:lang w:eastAsia="zh-CN"/>
        </w:rPr>
        <w:t>,  to ensure that the</w:t>
      </w:r>
      <w:r>
        <w:rPr>
          <w:rFonts w:hint="eastAsia"/>
          <w:lang w:val="en-US" w:eastAsia="zh-CN"/>
        </w:rPr>
        <w:t xml:space="preserve"> location</w:t>
      </w:r>
      <w:r>
        <w:rPr>
          <w:rFonts w:hint="eastAsia"/>
          <w:lang w:eastAsia="zh-CN"/>
        </w:rPr>
        <w:t xml:space="preserve"> will not shift and the battery inside the body will not be damaged  (the simulation is shown in Figure 3).</w:t>
      </w:r>
    </w:p>
    <w:p w14:paraId="6FA3EC52" w14:textId="77777777" w:rsidR="00001748" w:rsidRDefault="000516D3">
      <w:pPr>
        <w:pStyle w:val="Heading2"/>
        <w:numPr>
          <w:ilvl w:val="0"/>
          <w:numId w:val="0"/>
        </w:numPr>
        <w:rPr>
          <w:lang w:eastAsia="zh-CN"/>
        </w:rPr>
      </w:pPr>
      <w:r>
        <w:rPr>
          <w:rFonts w:hint="eastAsia"/>
          <w:lang w:eastAsia="zh-CN"/>
        </w:rPr>
        <w:t xml:space="preserve">3.2           </w:t>
      </w:r>
      <w:r>
        <w:rPr>
          <w:rFonts w:hint="eastAsia"/>
          <w:caps/>
          <w:kern w:val="28"/>
          <w:sz w:val="22"/>
          <w:szCs w:val="22"/>
          <w:lang w:val="en-US" w:eastAsia="zh-CN"/>
        </w:rPr>
        <w:t>structural stability</w:t>
      </w:r>
    </w:p>
    <w:p w14:paraId="6FA3EC53" w14:textId="77777777" w:rsidR="00001748" w:rsidRDefault="000516D3">
      <w:pPr>
        <w:pStyle w:val="BodyText"/>
        <w:ind w:firstLineChars="200" w:firstLine="440"/>
        <w:rPr>
          <w:lang w:eastAsia="zh-CN"/>
        </w:rPr>
      </w:pPr>
      <w:r>
        <w:rPr>
          <w:rFonts w:hint="eastAsia"/>
          <w:lang w:val="en-US" w:eastAsia="zh-CN"/>
        </w:rPr>
        <w:t xml:space="preserve">In order to </w:t>
      </w:r>
      <w:r>
        <w:rPr>
          <w:rFonts w:hint="eastAsia"/>
          <w:lang w:eastAsia="zh-CN"/>
        </w:rPr>
        <w:t xml:space="preserve">resist the impact and </w:t>
      </w:r>
      <w:proofErr w:type="spellStart"/>
      <w:r>
        <w:rPr>
          <w:rFonts w:hint="eastAsia"/>
          <w:lang w:eastAsia="zh-CN"/>
        </w:rPr>
        <w:t>collisionof</w:t>
      </w:r>
      <w:proofErr w:type="spellEnd"/>
      <w:r>
        <w:rPr>
          <w:rFonts w:hint="eastAsia"/>
          <w:lang w:eastAsia="zh-CN"/>
        </w:rPr>
        <w:t xml:space="preserve"> </w:t>
      </w:r>
      <w:proofErr w:type="spellStart"/>
      <w:r>
        <w:rPr>
          <w:rFonts w:hint="eastAsia"/>
          <w:lang w:eastAsia="zh-CN"/>
        </w:rPr>
        <w:t>iceeffectively</w:t>
      </w:r>
      <w:proofErr w:type="spellEnd"/>
      <w:r>
        <w:rPr>
          <w:rFonts w:hint="eastAsia"/>
          <w:lang w:val="en-US" w:eastAsia="zh-CN"/>
        </w:rPr>
        <w:t>,t</w:t>
      </w:r>
      <w:r>
        <w:rPr>
          <w:rFonts w:hint="eastAsia"/>
          <w:lang w:eastAsia="zh-CN"/>
        </w:rPr>
        <w:t>he four-season</w:t>
      </w:r>
      <w:r>
        <w:rPr>
          <w:rFonts w:hint="eastAsia"/>
          <w:lang w:val="en-US" w:eastAsia="zh-CN"/>
        </w:rPr>
        <w:t xml:space="preserve"> universal</w:t>
      </w:r>
      <w:r>
        <w:rPr>
          <w:rFonts w:hint="eastAsia"/>
          <w:lang w:eastAsia="zh-CN"/>
        </w:rPr>
        <w:t xml:space="preserve"> light </w:t>
      </w:r>
      <w:proofErr w:type="spellStart"/>
      <w:r>
        <w:rPr>
          <w:rFonts w:hint="eastAsia"/>
          <w:lang w:eastAsia="zh-CN"/>
        </w:rPr>
        <w:t>buoyadopts</w:t>
      </w:r>
      <w:proofErr w:type="spellEnd"/>
      <w:r>
        <w:rPr>
          <w:rFonts w:hint="eastAsia"/>
          <w:lang w:eastAsia="zh-CN"/>
        </w:rPr>
        <w:t xml:space="preserve"> </w:t>
      </w:r>
      <w:r>
        <w:rPr>
          <w:rFonts w:hint="eastAsia"/>
          <w:lang w:val="en-US" w:eastAsia="zh-CN"/>
        </w:rPr>
        <w:t xml:space="preserve">a </w:t>
      </w:r>
      <w:r>
        <w:rPr>
          <w:rFonts w:hint="eastAsia"/>
          <w:lang w:eastAsia="zh-CN"/>
        </w:rPr>
        <w:t>fishbone stainless steel skeleton(Figure4), which enhances the structural stability and impact resistance</w:t>
      </w:r>
      <w:r>
        <w:rPr>
          <w:rFonts w:hint="eastAsia"/>
          <w:lang w:val="en-US" w:eastAsia="zh-CN"/>
        </w:rPr>
        <w:t xml:space="preserve">, </w:t>
      </w:r>
      <w:r>
        <w:rPr>
          <w:rFonts w:hint="eastAsia"/>
          <w:lang w:eastAsia="zh-CN"/>
        </w:rPr>
        <w:t>Using high polymer polyethylene material,</w:t>
      </w:r>
      <w:r>
        <w:rPr>
          <w:rFonts w:hint="eastAsia"/>
          <w:lang w:val="en-US" w:eastAsia="zh-CN"/>
        </w:rPr>
        <w:t xml:space="preserve"> and 3D</w:t>
      </w:r>
      <w:r>
        <w:rPr>
          <w:rFonts w:hint="eastAsia"/>
          <w:lang w:eastAsia="zh-CN"/>
        </w:rPr>
        <w:t xml:space="preserve"> rotational moulding technology to produce floating body, </w:t>
      </w:r>
      <w:r>
        <w:rPr>
          <w:rFonts w:hint="eastAsia"/>
          <w:lang w:val="en-US" w:eastAsia="zh-CN"/>
        </w:rPr>
        <w:t xml:space="preserve">which </w:t>
      </w:r>
      <w:r>
        <w:rPr>
          <w:rFonts w:hint="eastAsia"/>
          <w:lang w:eastAsia="zh-CN"/>
        </w:rPr>
        <w:t>filled with polyethylene foam.</w:t>
      </w:r>
    </w:p>
    <w:p w14:paraId="6FA3EC54" w14:textId="77777777" w:rsidR="00001748" w:rsidRDefault="000516D3">
      <w:pPr>
        <w:pStyle w:val="Heading2"/>
        <w:numPr>
          <w:ilvl w:val="0"/>
          <w:numId w:val="0"/>
        </w:numPr>
        <w:rPr>
          <w:lang w:val="en-US" w:eastAsia="zh-CN"/>
        </w:rPr>
      </w:pPr>
      <w:r>
        <w:rPr>
          <w:rFonts w:hint="eastAsia"/>
          <w:lang w:eastAsia="zh-CN"/>
        </w:rPr>
        <w:t xml:space="preserve">3.3           </w:t>
      </w:r>
      <w:r>
        <w:rPr>
          <w:rFonts w:hint="eastAsia"/>
          <w:caps/>
          <w:kern w:val="28"/>
          <w:sz w:val="22"/>
          <w:szCs w:val="22"/>
          <w:lang w:val="en-US" w:eastAsia="zh-CN"/>
        </w:rPr>
        <w:t xml:space="preserve"> replacement period</w:t>
      </w:r>
    </w:p>
    <w:p w14:paraId="6FA3EC55" w14:textId="77777777" w:rsidR="00001748" w:rsidRDefault="000516D3">
      <w:pPr>
        <w:pStyle w:val="BodyText"/>
        <w:ind w:firstLineChars="200" w:firstLine="440"/>
        <w:rPr>
          <w:lang w:val="en-US" w:eastAsia="zh-CN"/>
        </w:rPr>
      </w:pPr>
      <w:r>
        <w:rPr>
          <w:lang w:val="en-US" w:eastAsia="zh-CN"/>
        </w:rPr>
        <w:t>Under the impact and friction of the floating ice</w:t>
      </w:r>
      <w:r>
        <w:rPr>
          <w:lang w:val="en-US" w:eastAsia="zh-CN"/>
        </w:rPr>
        <w:t>，</w:t>
      </w:r>
      <w:r>
        <w:rPr>
          <w:lang w:val="en-US" w:eastAsia="zh-CN"/>
        </w:rPr>
        <w:t xml:space="preserve">the </w:t>
      </w:r>
      <w:r>
        <w:rPr>
          <w:rFonts w:hint="eastAsia"/>
          <w:lang w:eastAsia="zh-CN"/>
        </w:rPr>
        <w:t>conventional</w:t>
      </w:r>
      <w:r>
        <w:rPr>
          <w:lang w:val="en-US" w:eastAsia="zh-CN"/>
        </w:rPr>
        <w:t xml:space="preserve"> steel buoy is easy to wear and to rust, resulting in color fading or even color disappearance. T</w:t>
      </w:r>
      <w:r>
        <w:rPr>
          <w:rFonts w:hint="eastAsia"/>
          <w:lang w:val="en-US" w:eastAsia="zh-CN"/>
        </w:rPr>
        <w:t>he four-season universal light buo</w:t>
      </w:r>
      <w:r>
        <w:rPr>
          <w:lang w:val="en-US" w:eastAsia="zh-CN"/>
        </w:rPr>
        <w:t>y adopts a  polymer polyethylene floating body, the surface color of the buoy does not fade or fall off even after a long-term use under harsh conditions such as high salinity, humidity, low temperature, flowing ice or ultraviolet radiation.  So the replacement period will be longer.</w:t>
      </w:r>
    </w:p>
    <w:p w14:paraId="6FA3EC56" w14:textId="77777777" w:rsidR="00001748" w:rsidRDefault="000516D3">
      <w:pPr>
        <w:pStyle w:val="BodyText"/>
        <w:ind w:firstLineChars="200" w:firstLine="440"/>
        <w:rPr>
          <w:lang w:eastAsia="zh-CN"/>
        </w:rPr>
      </w:pPr>
      <w:r>
        <w:rPr>
          <w:lang w:eastAsia="zh-CN"/>
        </w:rPr>
        <w:t>Using the solid-state lithium ion battery as the energy source, can provide the light with long period and stable voltage energy, which extend the energy replacement cycle of the buoy to more than 2 years.</w:t>
      </w:r>
    </w:p>
    <w:p w14:paraId="6FA3EC57" w14:textId="77777777" w:rsidR="00001748" w:rsidRDefault="000516D3">
      <w:pPr>
        <w:pStyle w:val="BodyText"/>
        <w:ind w:firstLineChars="200" w:firstLine="440"/>
        <w:rPr>
          <w:lang w:eastAsia="zh-CN"/>
        </w:rPr>
      </w:pPr>
      <w:r>
        <w:rPr>
          <w:lang w:eastAsia="zh-CN"/>
        </w:rPr>
        <w:t>The light can be configured with SMS/GPRS/CDMA/ BEIDOU and other modules, so that the data transmission is not limited by the offshore distance, and the working status of the beacon can be remotely measured and remote controlled, which can prolong the inspection and maintenance cycle.</w:t>
      </w:r>
    </w:p>
    <w:p w14:paraId="6FA3EC58" w14:textId="77777777" w:rsidR="00001748" w:rsidRDefault="000516D3">
      <w:pPr>
        <w:pStyle w:val="Heading2"/>
        <w:numPr>
          <w:ilvl w:val="0"/>
          <w:numId w:val="0"/>
        </w:numPr>
        <w:rPr>
          <w:lang w:eastAsia="zh-CN"/>
        </w:rPr>
      </w:pPr>
      <w:r>
        <w:rPr>
          <w:rFonts w:hint="eastAsia"/>
          <w:lang w:eastAsia="zh-CN"/>
        </w:rPr>
        <w:t xml:space="preserve">3.4        </w:t>
      </w:r>
      <w:r>
        <w:rPr>
          <w:lang w:eastAsia="zh-CN"/>
        </w:rPr>
        <w:t>LIGHT</w:t>
      </w:r>
    </w:p>
    <w:p w14:paraId="6FA3EC59" w14:textId="77777777" w:rsidR="00001748" w:rsidRDefault="000516D3">
      <w:pPr>
        <w:pStyle w:val="BodyText"/>
        <w:ind w:firstLineChars="200" w:firstLine="440"/>
        <w:rPr>
          <w:lang w:eastAsia="zh-CN"/>
        </w:rPr>
      </w:pPr>
      <w:r>
        <w:rPr>
          <w:lang w:eastAsia="zh-CN"/>
        </w:rPr>
        <w:t>The TYH-100 universal LED buoy light is composed of LED array light source, annular Fresnel lens and anticorrosive copper shell. This light is firm, small, strong anti-aging performance and low lens height, which can effectively resist the impact of ice flow. The horizontal beam emitted from the light has uniform focusing characteristics, and the uniformity of horizontal light distribution is greater than 85% (Figure 5).</w:t>
      </w:r>
    </w:p>
    <w:p w14:paraId="6FA3EC5A" w14:textId="6300D79C" w:rsidR="00001748" w:rsidRDefault="000516D3">
      <w:pPr>
        <w:pStyle w:val="Heading2"/>
        <w:numPr>
          <w:ilvl w:val="0"/>
          <w:numId w:val="0"/>
        </w:numPr>
        <w:rPr>
          <w:lang w:eastAsia="zh-CN"/>
        </w:rPr>
      </w:pPr>
      <w:r>
        <w:rPr>
          <w:rFonts w:hint="eastAsia"/>
          <w:lang w:eastAsia="zh-CN"/>
        </w:rPr>
        <w:t xml:space="preserve">3.5            </w:t>
      </w:r>
      <w:r>
        <w:rPr>
          <w:lang w:eastAsia="zh-CN"/>
        </w:rPr>
        <w:t>ENER</w:t>
      </w:r>
      <w:r w:rsidR="00423D4E">
        <w:rPr>
          <w:lang w:eastAsia="zh-CN"/>
        </w:rPr>
        <w:t>G</w:t>
      </w:r>
      <w:r>
        <w:rPr>
          <w:lang w:eastAsia="zh-CN"/>
        </w:rPr>
        <w:t>Y SOURCE</w:t>
      </w:r>
    </w:p>
    <w:p w14:paraId="6FA3EC5B" w14:textId="77777777" w:rsidR="00001748" w:rsidRDefault="000516D3">
      <w:pPr>
        <w:pStyle w:val="BodyText"/>
        <w:ind w:firstLineChars="200" w:firstLine="440"/>
        <w:rPr>
          <w:lang w:eastAsia="zh-CN"/>
        </w:rPr>
      </w:pPr>
      <w:r>
        <w:rPr>
          <w:lang w:eastAsia="zh-CN"/>
        </w:rPr>
        <w:t>At present, the 254 four-season universal light buoy are divided into two power supply modes: one is powered by 800Ah lithium battery (94), which can provide energy for at least 2 years. The other is the powered by 125Ah lithium battery and 20W solar power supply system (160), which can use the  solar energy to charge the battery. The lithium battery can provide at least 3 months of energy for the lamp in the absence of sun light.</w:t>
      </w:r>
    </w:p>
    <w:p w14:paraId="6FA3EC5C" w14:textId="77777777" w:rsidR="00001748" w:rsidRDefault="000516D3">
      <w:pPr>
        <w:pStyle w:val="Heading1"/>
        <w:rPr>
          <w:lang w:eastAsia="zh-CN"/>
        </w:rPr>
      </w:pPr>
      <w:r>
        <w:rPr>
          <w:lang w:eastAsia="zh-CN"/>
        </w:rPr>
        <w:t>Visual effect and radar scanning effect</w:t>
      </w:r>
    </w:p>
    <w:p w14:paraId="6FA3EC5D" w14:textId="77777777" w:rsidR="00001748" w:rsidRDefault="000516D3">
      <w:pPr>
        <w:pStyle w:val="BodyText"/>
        <w:ind w:firstLineChars="200" w:firstLine="440"/>
        <w:rPr>
          <w:lang w:eastAsia="zh-CN"/>
        </w:rPr>
      </w:pPr>
      <w:r>
        <w:rPr>
          <w:rFonts w:hint="eastAsia"/>
          <w:lang w:eastAsia="zh-CN"/>
        </w:rPr>
        <w:t xml:space="preserve">The visible area of the </w:t>
      </w:r>
      <w:r>
        <w:rPr>
          <w:lang w:eastAsia="zh-CN"/>
        </w:rPr>
        <w:t>four-season universal light buoy</w:t>
      </w:r>
      <w:r>
        <w:rPr>
          <w:rFonts w:hint="eastAsia"/>
          <w:lang w:eastAsia="zh-CN"/>
        </w:rPr>
        <w:t xml:space="preserve"> is </w:t>
      </w:r>
      <w:r>
        <w:rPr>
          <w:rFonts w:hint="eastAsia"/>
          <w:lang w:eastAsia="zh-CN"/>
        </w:rPr>
        <w:t>≥</w:t>
      </w:r>
      <w:r>
        <w:rPr>
          <w:rFonts w:hint="eastAsia"/>
          <w:lang w:eastAsia="zh-CN"/>
        </w:rPr>
        <w:t xml:space="preserve"> 3.8m</w:t>
      </w:r>
      <w:r>
        <w:rPr>
          <w:rFonts w:hint="eastAsia"/>
          <w:vertAlign w:val="superscript"/>
          <w:lang w:eastAsia="zh-CN"/>
        </w:rPr>
        <w:t>2</w:t>
      </w:r>
      <w:r>
        <w:rPr>
          <w:rFonts w:hint="eastAsia"/>
          <w:lang w:eastAsia="zh-CN"/>
        </w:rPr>
        <w:t xml:space="preserve">, the light range is </w:t>
      </w:r>
      <w:r>
        <w:rPr>
          <w:rFonts w:hint="eastAsia"/>
          <w:lang w:eastAsia="zh-CN"/>
        </w:rPr>
        <w:t>≥</w:t>
      </w:r>
      <w:r>
        <w:rPr>
          <w:rFonts w:hint="eastAsia"/>
          <w:lang w:eastAsia="zh-CN"/>
        </w:rPr>
        <w:t>3nm</w:t>
      </w:r>
      <w:r>
        <w:rPr>
          <w:lang w:eastAsia="zh-CN"/>
        </w:rPr>
        <w:t>iles</w:t>
      </w:r>
      <w:r>
        <w:rPr>
          <w:rFonts w:hint="eastAsia"/>
          <w:lang w:eastAsia="zh-CN"/>
        </w:rPr>
        <w:t xml:space="preserve">, and the focal plane height is </w:t>
      </w:r>
      <w:r>
        <w:rPr>
          <w:rFonts w:hint="eastAsia"/>
          <w:lang w:eastAsia="zh-CN"/>
        </w:rPr>
        <w:t>≥</w:t>
      </w:r>
      <w:r>
        <w:rPr>
          <w:rFonts w:hint="eastAsia"/>
          <w:lang w:eastAsia="zh-CN"/>
        </w:rPr>
        <w:t xml:space="preserve">3m, </w:t>
      </w:r>
      <w:r>
        <w:rPr>
          <w:lang w:eastAsia="zh-CN"/>
        </w:rPr>
        <w:t xml:space="preserve">the </w:t>
      </w:r>
      <w:proofErr w:type="spellStart"/>
      <w:r>
        <w:rPr>
          <w:lang w:eastAsia="zh-CN"/>
        </w:rPr>
        <w:t>color</w:t>
      </w:r>
      <w:proofErr w:type="spellEnd"/>
      <w:r>
        <w:rPr>
          <w:lang w:eastAsia="zh-CN"/>
        </w:rPr>
        <w:t xml:space="preserve"> </w:t>
      </w:r>
      <w:r>
        <w:rPr>
          <w:rFonts w:hint="eastAsia"/>
          <w:lang w:eastAsia="zh-CN"/>
        </w:rPr>
        <w:t>is consistent with conventional light buoys</w:t>
      </w:r>
      <w:r>
        <w:rPr>
          <w:lang w:eastAsia="zh-CN"/>
        </w:rPr>
        <w:t>.</w:t>
      </w:r>
      <w:r>
        <w:rPr>
          <w:rFonts w:hint="eastAsia"/>
          <w:lang w:eastAsia="zh-CN"/>
        </w:rPr>
        <w:t xml:space="preserve"> visual effect</w:t>
      </w:r>
      <w:r>
        <w:rPr>
          <w:lang w:eastAsia="zh-CN"/>
        </w:rPr>
        <w:t xml:space="preserve"> is fine</w:t>
      </w:r>
      <w:r>
        <w:rPr>
          <w:rFonts w:hint="eastAsia"/>
          <w:lang w:eastAsia="zh-CN"/>
        </w:rPr>
        <w:t xml:space="preserve"> (Figure 6).After long-term use under the con</w:t>
      </w:r>
      <w:r>
        <w:rPr>
          <w:lang w:eastAsia="zh-CN"/>
        </w:rPr>
        <w:t>ditions of high salinity, low temperature, flowing ice and ultraviolet radiation, the surface of the polymer polyethylene buoy does not fade or fall off, which ensure the stability of the visual effect.</w:t>
      </w:r>
    </w:p>
    <w:p w14:paraId="6FA3EC5E" w14:textId="77777777" w:rsidR="00001748" w:rsidRDefault="000516D3">
      <w:pPr>
        <w:pStyle w:val="BodyText"/>
        <w:ind w:firstLineChars="200" w:firstLine="440"/>
        <w:rPr>
          <w:lang w:eastAsia="zh-CN"/>
        </w:rPr>
      </w:pPr>
      <w:r>
        <w:rPr>
          <w:lang w:eastAsia="zh-CN"/>
        </w:rPr>
        <w:lastRenderedPageBreak/>
        <w:t>The radar scanning effect</w:t>
      </w:r>
      <w:r>
        <w:rPr>
          <w:rFonts w:hint="eastAsia"/>
          <w:lang w:eastAsia="zh-CN"/>
        </w:rPr>
        <w:t xml:space="preserve"> of the </w:t>
      </w:r>
      <w:r>
        <w:rPr>
          <w:lang w:eastAsia="zh-CN"/>
        </w:rPr>
        <w:t>four-season universal light buoy is between the conventional light buoy and ordinary ice buoy (figure 7 and figure 8).</w:t>
      </w:r>
    </w:p>
    <w:p w14:paraId="6FA3EC5F" w14:textId="77777777" w:rsidR="00001748" w:rsidRDefault="000516D3">
      <w:pPr>
        <w:pStyle w:val="Heading1"/>
        <w:rPr>
          <w:lang w:eastAsia="zh-CN"/>
        </w:rPr>
      </w:pPr>
      <w:r>
        <w:rPr>
          <w:lang w:eastAsia="zh-CN"/>
        </w:rPr>
        <w:t>Application in China</w:t>
      </w:r>
    </w:p>
    <w:p w14:paraId="6FA3EC60" w14:textId="77777777" w:rsidR="00001748" w:rsidRDefault="000516D3">
      <w:pPr>
        <w:pStyle w:val="BodyText"/>
        <w:ind w:firstLineChars="200" w:firstLine="440"/>
        <w:rPr>
          <w:lang w:val="en-US" w:eastAsia="zh-CN"/>
        </w:rPr>
      </w:pPr>
      <w:r>
        <w:rPr>
          <w:lang w:eastAsia="zh-CN"/>
        </w:rPr>
        <w:t xml:space="preserve">Since 2015, 254 four-season universal light buoy have been used in Chinese frozen ports, of which only two have abnormal performance. After the test, the visualization area, visual effect and radar scanning effect are close to the Φ2.4m </w:t>
      </w:r>
      <w:r>
        <w:rPr>
          <w:rFonts w:hint="eastAsia"/>
          <w:lang w:eastAsia="zh-CN"/>
        </w:rPr>
        <w:t>conventional</w:t>
      </w:r>
      <w:r>
        <w:rPr>
          <w:lang w:val="en-US" w:eastAsia="zh-CN"/>
        </w:rPr>
        <w:t xml:space="preserve"> steel buoy</w:t>
      </w:r>
      <w:r>
        <w:rPr>
          <w:lang w:eastAsia="zh-CN"/>
        </w:rPr>
        <w:t xml:space="preserve">, and obviously better than the Φ1.4m steel ice buoy. The four-season universal light buoy significantly improve the navigation efficiency of frozen ports in winter, ensure </w:t>
      </w:r>
      <w:proofErr w:type="spellStart"/>
      <w:r>
        <w:rPr>
          <w:lang w:eastAsia="zh-CN"/>
        </w:rPr>
        <w:t>the</w:t>
      </w:r>
      <w:r>
        <w:rPr>
          <w:rFonts w:hint="eastAsia"/>
          <w:lang w:eastAsia="zh-CN"/>
        </w:rPr>
        <w:t>traffic</w:t>
      </w:r>
      <w:proofErr w:type="spellEnd"/>
      <w:r>
        <w:rPr>
          <w:rFonts w:hint="eastAsia"/>
          <w:lang w:eastAsia="zh-CN"/>
        </w:rPr>
        <w:t xml:space="preserve"> capacity</w:t>
      </w:r>
      <w:r>
        <w:rPr>
          <w:rFonts w:hint="eastAsia"/>
          <w:lang w:val="en-US" w:eastAsia="zh-CN"/>
        </w:rPr>
        <w:t xml:space="preserve">of the </w:t>
      </w:r>
      <w:proofErr w:type="spellStart"/>
      <w:r>
        <w:rPr>
          <w:lang w:eastAsia="zh-CN"/>
        </w:rPr>
        <w:t>frozenport</w:t>
      </w:r>
      <w:proofErr w:type="spellEnd"/>
      <w:r>
        <w:rPr>
          <w:rFonts w:hint="eastAsia"/>
          <w:lang w:val="en-US" w:eastAsia="zh-CN"/>
        </w:rPr>
        <w:t xml:space="preserve">s, </w:t>
      </w:r>
      <w:r>
        <w:rPr>
          <w:rFonts w:hint="eastAsia"/>
          <w:lang w:eastAsia="zh-CN"/>
        </w:rPr>
        <w:t>guarantee</w:t>
      </w:r>
      <w:r>
        <w:rPr>
          <w:lang w:eastAsia="zh-CN"/>
        </w:rPr>
        <w:t xml:space="preserve"> the safety of navigation</w:t>
      </w:r>
      <w:r>
        <w:rPr>
          <w:rFonts w:hint="eastAsia"/>
          <w:lang w:val="en-US" w:eastAsia="zh-CN"/>
        </w:rPr>
        <w:t xml:space="preserve">. </w:t>
      </w:r>
      <w:r>
        <w:rPr>
          <w:lang w:eastAsia="zh-CN"/>
        </w:rPr>
        <w:t>four-season universal light buoy have been</w:t>
      </w:r>
      <w:r>
        <w:rPr>
          <w:rFonts w:hint="eastAsia"/>
          <w:lang w:val="en-US" w:eastAsia="zh-CN"/>
        </w:rPr>
        <w:t xml:space="preserve"> recognized by the </w:t>
      </w:r>
      <w:r>
        <w:rPr>
          <w:lang w:eastAsia="zh-CN"/>
        </w:rPr>
        <w:t>pilot</w:t>
      </w:r>
      <w:r>
        <w:rPr>
          <w:rFonts w:hint="eastAsia"/>
          <w:lang w:val="en-US" w:eastAsia="zh-CN"/>
        </w:rPr>
        <w:t>,</w:t>
      </w:r>
      <w:r>
        <w:rPr>
          <w:lang w:eastAsia="zh-CN"/>
        </w:rPr>
        <w:t xml:space="preserve"> </w:t>
      </w:r>
      <w:proofErr w:type="spellStart"/>
      <w:r>
        <w:rPr>
          <w:lang w:eastAsia="zh-CN"/>
        </w:rPr>
        <w:t>navigato</w:t>
      </w:r>
      <w:proofErr w:type="spellEnd"/>
      <w:r>
        <w:rPr>
          <w:rFonts w:hint="eastAsia"/>
          <w:lang w:val="en-US" w:eastAsia="zh-CN"/>
        </w:rPr>
        <w:t xml:space="preserve">r </w:t>
      </w:r>
      <w:proofErr w:type="spellStart"/>
      <w:r>
        <w:rPr>
          <w:rFonts w:hint="eastAsia"/>
          <w:lang w:val="en-US" w:eastAsia="zh-CN"/>
        </w:rPr>
        <w:t>andmany</w:t>
      </w:r>
      <w:proofErr w:type="spellEnd"/>
      <w:r>
        <w:rPr>
          <w:rFonts w:hint="eastAsia"/>
          <w:lang w:val="en-US" w:eastAsia="zh-CN"/>
        </w:rPr>
        <w:t xml:space="preserve"> other </w:t>
      </w:r>
      <w:r>
        <w:rPr>
          <w:lang w:eastAsia="zh-CN"/>
        </w:rPr>
        <w:t>user</w:t>
      </w:r>
      <w:r>
        <w:rPr>
          <w:rFonts w:hint="eastAsia"/>
          <w:lang w:val="en-US" w:eastAsia="zh-CN"/>
        </w:rPr>
        <w:t>s.</w:t>
      </w:r>
    </w:p>
    <w:p w14:paraId="6FA3EC61" w14:textId="77777777" w:rsidR="00001748" w:rsidRDefault="000516D3">
      <w:pPr>
        <w:pStyle w:val="BodyText"/>
        <w:ind w:firstLineChars="200" w:firstLine="440"/>
        <w:rPr>
          <w:lang w:val="en-US" w:eastAsia="zh-CN"/>
        </w:rPr>
      </w:pPr>
      <w:r>
        <w:rPr>
          <w:rFonts w:hint="eastAsia"/>
          <w:lang w:val="en-US" w:eastAsia="zh-CN"/>
        </w:rPr>
        <w:t>The bodies of those 2 abnormal buoys were broken, which was suspected to be damaged by the ship's propeller rather than impacted by flowing ice. We will continue to observe whether the four-season universal light buoy can withstand the most severe ice conditions in China in the future. Meanwhile, the    impact strength  enhancement is listed as the key problem to be solved in the follow-up research.</w:t>
      </w:r>
    </w:p>
    <w:p w14:paraId="6FA3EC62" w14:textId="77777777" w:rsidR="00001748" w:rsidRDefault="000516D3">
      <w:pPr>
        <w:pStyle w:val="Heading1"/>
        <w:rPr>
          <w:lang w:eastAsia="zh-CN"/>
        </w:rPr>
      </w:pPr>
      <w:r>
        <w:rPr>
          <w:rFonts w:hint="eastAsia"/>
          <w:lang w:eastAsia="zh-CN"/>
        </w:rPr>
        <w:t>Economic and social benefits</w:t>
      </w:r>
    </w:p>
    <w:p w14:paraId="6FA3EC63" w14:textId="0B73C99C" w:rsidR="00001748" w:rsidRDefault="000516D3">
      <w:pPr>
        <w:pStyle w:val="BodyText"/>
        <w:ind w:firstLineChars="200" w:firstLine="440"/>
        <w:rPr>
          <w:lang w:val="en-US" w:eastAsia="zh-CN"/>
        </w:rPr>
      </w:pPr>
      <w:r>
        <w:rPr>
          <w:rFonts w:hint="eastAsia"/>
          <w:lang w:val="en-US" w:eastAsia="zh-CN"/>
        </w:rPr>
        <w:t>C</w:t>
      </w:r>
      <w:proofErr w:type="spellStart"/>
      <w:r>
        <w:rPr>
          <w:rFonts w:hint="eastAsia"/>
          <w:lang w:eastAsia="zh-CN"/>
        </w:rPr>
        <w:t>ompared</w:t>
      </w:r>
      <w:proofErr w:type="spellEnd"/>
      <w:r>
        <w:rPr>
          <w:rFonts w:hint="eastAsia"/>
          <w:lang w:eastAsia="zh-CN"/>
        </w:rPr>
        <w:t xml:space="preserve"> with ordinary steel buoy and ice buoy, the application of </w:t>
      </w:r>
      <w:r>
        <w:rPr>
          <w:rFonts w:hint="eastAsia"/>
          <w:lang w:val="en-US" w:eastAsia="zh-CN"/>
        </w:rPr>
        <w:t xml:space="preserve">254 </w:t>
      </w:r>
      <w:r>
        <w:rPr>
          <w:rFonts w:hint="eastAsia"/>
          <w:lang w:eastAsia="zh-CN"/>
        </w:rPr>
        <w:t xml:space="preserve"> four-season universal light buoy  can save  acquisition cost</w:t>
      </w:r>
      <w:r>
        <w:rPr>
          <w:rFonts w:hint="eastAsia"/>
          <w:lang w:val="en-US" w:eastAsia="zh-CN"/>
        </w:rPr>
        <w:t xml:space="preserve"> about </w:t>
      </w:r>
      <w:r>
        <w:rPr>
          <w:rFonts w:hint="eastAsia"/>
          <w:lang w:eastAsia="zh-CN"/>
        </w:rPr>
        <w:t xml:space="preserve">4.2672 million yuan, </w:t>
      </w:r>
      <w:r>
        <w:rPr>
          <w:rFonts w:hint="eastAsia"/>
          <w:lang w:val="en-US" w:eastAsia="zh-CN"/>
        </w:rPr>
        <w:t xml:space="preserve"> and </w:t>
      </w:r>
      <w:r>
        <w:rPr>
          <w:rFonts w:hint="eastAsia"/>
          <w:lang w:eastAsia="zh-CN"/>
        </w:rPr>
        <w:t>save maintenance cost</w:t>
      </w:r>
      <w:r>
        <w:rPr>
          <w:rFonts w:hint="eastAsia"/>
          <w:lang w:val="en-US" w:eastAsia="zh-CN"/>
        </w:rPr>
        <w:t xml:space="preserve"> about</w:t>
      </w:r>
      <w:r>
        <w:rPr>
          <w:rFonts w:hint="eastAsia"/>
          <w:lang w:eastAsia="zh-CN"/>
        </w:rPr>
        <w:t xml:space="preserve"> 5.461 million yuan </w:t>
      </w:r>
      <w:r>
        <w:rPr>
          <w:rFonts w:hint="eastAsia"/>
          <w:lang w:val="en-US" w:eastAsia="zh-CN"/>
        </w:rPr>
        <w:t>per</w:t>
      </w:r>
      <w:r>
        <w:rPr>
          <w:rFonts w:hint="eastAsia"/>
          <w:lang w:eastAsia="zh-CN"/>
        </w:rPr>
        <w:t xml:space="preserve"> year</w:t>
      </w:r>
      <w:r>
        <w:rPr>
          <w:rFonts w:hint="eastAsia"/>
          <w:lang w:val="en-US" w:eastAsia="zh-CN"/>
        </w:rPr>
        <w:t xml:space="preserve"> at the same time.</w:t>
      </w:r>
      <w:r w:rsidR="00423D4E">
        <w:rPr>
          <w:lang w:val="en-US" w:eastAsia="zh-CN"/>
        </w:rPr>
        <w:t xml:space="preserve"> </w:t>
      </w:r>
      <w:r>
        <w:rPr>
          <w:rFonts w:hint="eastAsia"/>
          <w:lang w:val="en-US" w:eastAsia="zh-CN"/>
        </w:rPr>
        <w:t xml:space="preserve">Meanwhile, the storage area can be reduced by 75%.It can produce great benefits </w:t>
      </w:r>
      <w:r>
        <w:rPr>
          <w:rFonts w:hint="eastAsia"/>
          <w:lang w:eastAsia="zh-CN"/>
        </w:rPr>
        <w:t xml:space="preserve">within the extended maintenance cycle, and increase the efficiency of </w:t>
      </w:r>
      <w:r>
        <w:rPr>
          <w:rFonts w:hint="eastAsia"/>
          <w:lang w:val="en-US" w:eastAsia="zh-CN"/>
        </w:rPr>
        <w:t>n</w:t>
      </w:r>
      <w:r>
        <w:rPr>
          <w:rFonts w:hint="eastAsia"/>
          <w:lang w:eastAsia="zh-CN"/>
        </w:rPr>
        <w:t>avigation performance (attachment 2)</w:t>
      </w:r>
      <w:r>
        <w:rPr>
          <w:rFonts w:hint="eastAsia"/>
          <w:lang w:val="en-US" w:eastAsia="zh-CN"/>
        </w:rPr>
        <w:t>.</w:t>
      </w:r>
    </w:p>
    <w:p w14:paraId="6FA3EC64" w14:textId="77777777" w:rsidR="00001748" w:rsidRDefault="0029545A">
      <w:pPr>
        <w:pStyle w:val="Heading1"/>
        <w:numPr>
          <w:ilvl w:val="0"/>
          <w:numId w:val="0"/>
        </w:numPr>
        <w:ind w:left="360"/>
        <w:rPr>
          <w:lang w:eastAsia="zh-CN"/>
        </w:rPr>
      </w:pPr>
      <w:r>
        <w:rPr>
          <w:rFonts w:hint="eastAsia"/>
          <w:lang w:eastAsia="zh-CN"/>
        </w:rPr>
        <w:t xml:space="preserve">7    </w:t>
      </w:r>
      <w:r w:rsidR="000516D3">
        <w:rPr>
          <w:rFonts w:hint="eastAsia"/>
          <w:lang w:eastAsia="zh-CN"/>
        </w:rPr>
        <w:t xml:space="preserve">Freezing conditions in </w:t>
      </w:r>
      <w:r w:rsidR="000516D3">
        <w:rPr>
          <w:rFonts w:hint="eastAsia"/>
          <w:lang w:val="en-US" w:eastAsia="zh-CN"/>
        </w:rPr>
        <w:t>china</w:t>
      </w:r>
      <w:r w:rsidR="000516D3">
        <w:rPr>
          <w:rFonts w:hint="eastAsia"/>
          <w:lang w:eastAsia="zh-CN"/>
        </w:rPr>
        <w:t xml:space="preserve"> northern seas and the differences with the polar regions</w:t>
      </w:r>
    </w:p>
    <w:p w14:paraId="6FA3EC65" w14:textId="5FFA54FA" w:rsidR="00001748" w:rsidRDefault="000516D3">
      <w:pPr>
        <w:pStyle w:val="BodyText"/>
        <w:ind w:firstLineChars="200" w:firstLine="440"/>
        <w:rPr>
          <w:lang w:eastAsia="zh-CN"/>
        </w:rPr>
      </w:pPr>
      <w:r>
        <w:rPr>
          <w:rFonts w:hint="eastAsia"/>
          <w:lang w:val="en-US" w:eastAsia="zh-CN"/>
        </w:rPr>
        <w:t xml:space="preserve">The china </w:t>
      </w:r>
      <w:r>
        <w:rPr>
          <w:rFonts w:hint="eastAsia"/>
          <w:lang w:eastAsia="zh-CN"/>
        </w:rPr>
        <w:t>north</w:t>
      </w:r>
      <w:r>
        <w:rPr>
          <w:rFonts w:hint="eastAsia"/>
          <w:lang w:val="en-US" w:eastAsia="zh-CN"/>
        </w:rPr>
        <w:t>ern</w:t>
      </w:r>
      <w:r w:rsidR="00423D4E">
        <w:rPr>
          <w:lang w:val="en-US" w:eastAsia="zh-CN"/>
        </w:rPr>
        <w:t xml:space="preserve"> </w:t>
      </w:r>
      <w:r>
        <w:rPr>
          <w:rFonts w:hint="eastAsia"/>
          <w:lang w:val="en-US" w:eastAsia="zh-CN"/>
        </w:rPr>
        <w:t>sea is</w:t>
      </w:r>
      <w:r>
        <w:rPr>
          <w:rFonts w:hint="eastAsia"/>
          <w:lang w:eastAsia="zh-CN"/>
        </w:rPr>
        <w:t xml:space="preserve">  in the mid-latitudes of</w:t>
      </w:r>
      <w:r w:rsidR="00423D4E">
        <w:rPr>
          <w:lang w:eastAsia="zh-CN"/>
        </w:rPr>
        <w:t xml:space="preserve"> </w:t>
      </w:r>
      <w:r>
        <w:rPr>
          <w:rFonts w:hint="eastAsia"/>
          <w:lang w:eastAsia="zh-CN"/>
        </w:rPr>
        <w:t>the north temperate zone,</w:t>
      </w:r>
      <w:r w:rsidR="00423D4E">
        <w:rPr>
          <w:lang w:eastAsia="zh-CN"/>
        </w:rPr>
        <w:t xml:space="preserve"> </w:t>
      </w:r>
      <w:r>
        <w:rPr>
          <w:rFonts w:hint="eastAsia"/>
          <w:lang w:eastAsia="zh-CN"/>
        </w:rPr>
        <w:t>between 35 degrees north latitude to 41 degrees north latitude, near the east coast</w:t>
      </w:r>
      <w:r w:rsidR="00423D4E">
        <w:rPr>
          <w:lang w:eastAsia="zh-CN"/>
        </w:rPr>
        <w:t xml:space="preserve"> </w:t>
      </w:r>
      <w:r>
        <w:rPr>
          <w:rFonts w:hint="eastAsia"/>
          <w:lang w:eastAsia="zh-CN"/>
        </w:rPr>
        <w:t>of Eurasia, there are varying degrees of icing phenomenon</w:t>
      </w:r>
      <w:r>
        <w:rPr>
          <w:rFonts w:hint="eastAsia"/>
          <w:lang w:val="en-US" w:eastAsia="zh-CN"/>
        </w:rPr>
        <w:t xml:space="preserve"> every winter</w:t>
      </w:r>
      <w:r>
        <w:rPr>
          <w:rFonts w:hint="eastAsia"/>
          <w:lang w:eastAsia="zh-CN"/>
        </w:rPr>
        <w:t xml:space="preserve">, </w:t>
      </w:r>
      <w:r>
        <w:rPr>
          <w:rFonts w:hint="eastAsia"/>
          <w:lang w:val="en-US" w:eastAsia="zh-CN"/>
        </w:rPr>
        <w:t xml:space="preserve">it is </w:t>
      </w:r>
      <w:r>
        <w:rPr>
          <w:rFonts w:hint="eastAsia"/>
          <w:lang w:eastAsia="zh-CN"/>
        </w:rPr>
        <w:t>the lowest latitude</w:t>
      </w:r>
      <w:r w:rsidR="00423D4E">
        <w:rPr>
          <w:lang w:eastAsia="zh-CN"/>
        </w:rPr>
        <w:t xml:space="preserve"> </w:t>
      </w:r>
      <w:r>
        <w:rPr>
          <w:rFonts w:hint="eastAsia"/>
          <w:lang w:eastAsia="zh-CN"/>
        </w:rPr>
        <w:t>frozen sea area in the northern hemisphere, the sea ice are</w:t>
      </w:r>
      <w:r>
        <w:rPr>
          <w:rFonts w:hint="eastAsia"/>
          <w:lang w:val="en-US" w:eastAsia="zh-CN"/>
        </w:rPr>
        <w:t xml:space="preserve"> all </w:t>
      </w:r>
      <w:r>
        <w:rPr>
          <w:rFonts w:hint="eastAsia"/>
          <w:lang w:eastAsia="zh-CN"/>
        </w:rPr>
        <w:t>first year ice (generated after the winter,</w:t>
      </w:r>
      <w:r>
        <w:rPr>
          <w:rFonts w:hint="eastAsia"/>
          <w:lang w:val="en-US" w:eastAsia="zh-CN"/>
        </w:rPr>
        <w:t xml:space="preserve"> melted after</w:t>
      </w:r>
      <w:r>
        <w:rPr>
          <w:rFonts w:hint="eastAsia"/>
          <w:lang w:eastAsia="zh-CN"/>
        </w:rPr>
        <w:t xml:space="preserve"> the spring of next year), most of the ice age</w:t>
      </w:r>
      <w:r>
        <w:rPr>
          <w:rFonts w:hint="eastAsia"/>
          <w:lang w:val="en-US" w:eastAsia="zh-CN"/>
        </w:rPr>
        <w:t xml:space="preserve"> was</w:t>
      </w:r>
      <w:r>
        <w:rPr>
          <w:rFonts w:hint="eastAsia"/>
          <w:lang w:eastAsia="zh-CN"/>
        </w:rPr>
        <w:t xml:space="preserve"> in </w:t>
      </w:r>
      <w:r w:rsidR="00423D4E">
        <w:rPr>
          <w:lang w:eastAsia="zh-CN"/>
        </w:rPr>
        <w:t>December</w:t>
      </w:r>
      <w:r>
        <w:rPr>
          <w:rFonts w:hint="eastAsia"/>
          <w:lang w:eastAsia="zh-CN"/>
        </w:rPr>
        <w:t xml:space="preserve"> to</w:t>
      </w:r>
      <w:r>
        <w:rPr>
          <w:rFonts w:hint="eastAsia"/>
          <w:lang w:val="en-US" w:eastAsia="zh-CN"/>
        </w:rPr>
        <w:t xml:space="preserve"> next </w:t>
      </w:r>
      <w:r>
        <w:rPr>
          <w:rFonts w:hint="eastAsia"/>
          <w:lang w:eastAsia="zh-CN"/>
        </w:rPr>
        <w:t xml:space="preserve"> march</w:t>
      </w:r>
      <w:r>
        <w:rPr>
          <w:rFonts w:hint="eastAsia"/>
          <w:lang w:val="en-US" w:eastAsia="zh-CN"/>
        </w:rPr>
        <w:t xml:space="preserve">. </w:t>
      </w:r>
      <w:r>
        <w:rPr>
          <w:rFonts w:hint="eastAsia"/>
          <w:lang w:eastAsia="zh-CN"/>
        </w:rPr>
        <w:t xml:space="preserve">The ice is about 5-20 </w:t>
      </w:r>
      <w:r w:rsidR="00423D4E">
        <w:rPr>
          <w:lang w:eastAsia="zh-CN"/>
        </w:rPr>
        <w:t>centimetres</w:t>
      </w:r>
      <w:r>
        <w:rPr>
          <w:rFonts w:hint="eastAsia"/>
          <w:lang w:eastAsia="zh-CN"/>
        </w:rPr>
        <w:t xml:space="preserve"> thick.</w:t>
      </w:r>
    </w:p>
    <w:p w14:paraId="6FA3EC66" w14:textId="4D3D6D79" w:rsidR="00001748" w:rsidRDefault="000516D3">
      <w:pPr>
        <w:pStyle w:val="BodyText"/>
        <w:ind w:firstLineChars="200" w:firstLine="440"/>
        <w:rPr>
          <w:lang w:val="en-US" w:eastAsia="zh-CN"/>
        </w:rPr>
      </w:pPr>
      <w:r>
        <w:rPr>
          <w:rFonts w:hint="eastAsia"/>
          <w:lang w:eastAsia="zh-CN"/>
        </w:rPr>
        <w:t xml:space="preserve">The most serious ice situation is in </w:t>
      </w:r>
      <w:proofErr w:type="spellStart"/>
      <w:r>
        <w:rPr>
          <w:rFonts w:hint="eastAsia"/>
          <w:lang w:eastAsia="zh-CN"/>
        </w:rPr>
        <w:t>Yingkou</w:t>
      </w:r>
      <w:proofErr w:type="spellEnd"/>
      <w:r>
        <w:rPr>
          <w:rFonts w:hint="eastAsia"/>
          <w:lang w:eastAsia="zh-CN"/>
        </w:rPr>
        <w:t xml:space="preserve"> Port,</w:t>
      </w:r>
      <w:r>
        <w:rPr>
          <w:rFonts w:hint="eastAsia"/>
          <w:lang w:val="en-US" w:eastAsia="zh-CN"/>
        </w:rPr>
        <w:t xml:space="preserve"> the </w:t>
      </w:r>
      <w:r>
        <w:rPr>
          <w:rFonts w:hint="eastAsia"/>
          <w:lang w:eastAsia="zh-CN"/>
        </w:rPr>
        <w:t>ice period is from late November to late March of the next year. Generally, it starts to freeze</w:t>
      </w:r>
      <w:r>
        <w:rPr>
          <w:rFonts w:hint="eastAsia"/>
          <w:lang w:val="en-US" w:eastAsia="zh-CN"/>
        </w:rPr>
        <w:t xml:space="preserve"> up</w:t>
      </w:r>
      <w:r>
        <w:rPr>
          <w:rFonts w:hint="eastAsia"/>
          <w:lang w:eastAsia="zh-CN"/>
        </w:rPr>
        <w:t xml:space="preserve"> in mid-December and then thaw in </w:t>
      </w:r>
      <w:r>
        <w:rPr>
          <w:rFonts w:hint="eastAsia"/>
          <w:lang w:val="en-US" w:eastAsia="zh-CN"/>
        </w:rPr>
        <w:t xml:space="preserve">next </w:t>
      </w:r>
      <w:r>
        <w:rPr>
          <w:rFonts w:hint="eastAsia"/>
          <w:lang w:eastAsia="zh-CN"/>
        </w:rPr>
        <w:t>mid-March.</w:t>
      </w:r>
      <w:r w:rsidR="00423D4E">
        <w:rPr>
          <w:lang w:eastAsia="zh-CN"/>
        </w:rPr>
        <w:t xml:space="preserve"> </w:t>
      </w:r>
      <w:r>
        <w:rPr>
          <w:rFonts w:hint="eastAsia"/>
          <w:lang w:eastAsia="zh-CN"/>
        </w:rPr>
        <w:t xml:space="preserve">The ice is generally 40-50 </w:t>
      </w:r>
      <w:r w:rsidR="00423D4E">
        <w:rPr>
          <w:lang w:eastAsia="zh-CN"/>
        </w:rPr>
        <w:t>centimetres</w:t>
      </w:r>
      <w:r>
        <w:rPr>
          <w:rFonts w:hint="eastAsia"/>
          <w:lang w:eastAsia="zh-CN"/>
        </w:rPr>
        <w:t xml:space="preserve"> thick, and the</w:t>
      </w:r>
      <w:r>
        <w:rPr>
          <w:rFonts w:hint="eastAsia"/>
          <w:lang w:val="en-US" w:eastAsia="zh-CN"/>
        </w:rPr>
        <w:t xml:space="preserve"> biggest</w:t>
      </w:r>
      <w:r>
        <w:rPr>
          <w:rFonts w:hint="eastAsia"/>
          <w:lang w:eastAsia="zh-CN"/>
        </w:rPr>
        <w:t xml:space="preserve"> thickness can be more than 1 meter, it is difficult to break the ice</w:t>
      </w:r>
      <w:r>
        <w:rPr>
          <w:rFonts w:hint="eastAsia"/>
          <w:lang w:val="en-US" w:eastAsia="zh-CN"/>
        </w:rPr>
        <w:t xml:space="preserve"> because t</w:t>
      </w:r>
      <w:r>
        <w:rPr>
          <w:rFonts w:hint="eastAsia"/>
          <w:lang w:eastAsia="zh-CN"/>
        </w:rPr>
        <w:t>he hardness of the ice is great, and the flow ice can extend to the sea for 40-60 nautical miles.</w:t>
      </w:r>
    </w:p>
    <w:p w14:paraId="6FA3EC67" w14:textId="77777777" w:rsidR="00001748" w:rsidRDefault="000516D3">
      <w:pPr>
        <w:pStyle w:val="BodyText"/>
        <w:ind w:firstLineChars="200" w:firstLine="440"/>
        <w:rPr>
          <w:lang w:eastAsia="zh-CN"/>
        </w:rPr>
      </w:pPr>
      <w:r>
        <w:rPr>
          <w:rFonts w:hint="eastAsia"/>
          <w:lang w:eastAsia="zh-CN"/>
        </w:rPr>
        <w:t>The ice is thicker in the polar regions than it is in the northern seas of China, and can move or damage navigation marks more severely.</w:t>
      </w:r>
    </w:p>
    <w:p w14:paraId="6FA3EC68" w14:textId="37579E4B" w:rsidR="00001748" w:rsidRDefault="000516D3">
      <w:pPr>
        <w:pStyle w:val="BodyText"/>
        <w:ind w:firstLineChars="200" w:firstLine="440"/>
        <w:rPr>
          <w:lang w:eastAsia="zh-CN"/>
        </w:rPr>
      </w:pPr>
      <w:r>
        <w:rPr>
          <w:rFonts w:hint="eastAsia"/>
          <w:lang w:val="en-US" w:eastAsia="zh-CN"/>
        </w:rPr>
        <w:t>T</w:t>
      </w:r>
      <w:r>
        <w:rPr>
          <w:rFonts w:hint="eastAsia"/>
          <w:lang w:eastAsia="zh-CN"/>
        </w:rPr>
        <w:t xml:space="preserve">he winter </w:t>
      </w:r>
      <w:r>
        <w:rPr>
          <w:rFonts w:hint="eastAsia"/>
          <w:lang w:val="en-US" w:eastAsia="zh-CN"/>
        </w:rPr>
        <w:t xml:space="preserve">in </w:t>
      </w:r>
      <w:r>
        <w:rPr>
          <w:rFonts w:hint="eastAsia"/>
          <w:lang w:eastAsia="zh-CN"/>
        </w:rPr>
        <w:t>China northern sea</w:t>
      </w:r>
      <w:r>
        <w:rPr>
          <w:rFonts w:hint="eastAsia"/>
          <w:lang w:val="en-US" w:eastAsia="zh-CN"/>
        </w:rPr>
        <w:t xml:space="preserve"> is</w:t>
      </w:r>
      <w:r>
        <w:rPr>
          <w:rFonts w:hint="eastAsia"/>
          <w:lang w:eastAsia="zh-CN"/>
        </w:rPr>
        <w:t xml:space="preserve"> about 4-5 months</w:t>
      </w:r>
      <w:r>
        <w:rPr>
          <w:rFonts w:hint="eastAsia"/>
          <w:lang w:val="en-US" w:eastAsia="zh-CN"/>
        </w:rPr>
        <w:t xml:space="preserve"> long</w:t>
      </w:r>
      <w:r>
        <w:rPr>
          <w:rFonts w:hint="eastAsia"/>
          <w:lang w:eastAsia="zh-CN"/>
        </w:rPr>
        <w:t>, the b</w:t>
      </w:r>
      <w:proofErr w:type="spellStart"/>
      <w:r>
        <w:rPr>
          <w:rFonts w:hint="eastAsia"/>
          <w:lang w:val="en-US" w:eastAsia="zh-CN"/>
        </w:rPr>
        <w:t>uoy</w:t>
      </w:r>
      <w:proofErr w:type="spellEnd"/>
      <w:r>
        <w:rPr>
          <w:rFonts w:hint="eastAsia"/>
          <w:lang w:eastAsia="zh-CN"/>
        </w:rPr>
        <w:t xml:space="preserve"> only shines at night and is supplemented by the solar system during the day.</w:t>
      </w:r>
      <w:r>
        <w:rPr>
          <w:rFonts w:hint="eastAsia"/>
          <w:lang w:val="en-US" w:eastAsia="zh-CN"/>
        </w:rPr>
        <w:t xml:space="preserve"> On the other hand, </w:t>
      </w:r>
      <w:r>
        <w:rPr>
          <w:rFonts w:hint="eastAsia"/>
          <w:lang w:eastAsia="zh-CN"/>
        </w:rPr>
        <w:t>The polar regions</w:t>
      </w:r>
      <w:r>
        <w:rPr>
          <w:rFonts w:hint="eastAsia"/>
          <w:lang w:val="en-US" w:eastAsia="zh-CN"/>
        </w:rPr>
        <w:t xml:space="preserve"> are </w:t>
      </w:r>
      <w:r>
        <w:rPr>
          <w:rFonts w:hint="eastAsia"/>
          <w:lang w:eastAsia="zh-CN"/>
        </w:rPr>
        <w:t xml:space="preserve">at high latitudes, </w:t>
      </w:r>
      <w:r>
        <w:rPr>
          <w:rFonts w:hint="eastAsia"/>
          <w:lang w:val="en-US" w:eastAsia="zh-CN"/>
        </w:rPr>
        <w:t xml:space="preserve">they </w:t>
      </w:r>
      <w:r>
        <w:rPr>
          <w:rFonts w:hint="eastAsia"/>
          <w:lang w:eastAsia="zh-CN"/>
        </w:rPr>
        <w:t>are dark for most of the time</w:t>
      </w:r>
      <w:r>
        <w:rPr>
          <w:rFonts w:hint="eastAsia"/>
          <w:lang w:val="en-US" w:eastAsia="zh-CN"/>
        </w:rPr>
        <w:t xml:space="preserve"> in </w:t>
      </w:r>
      <w:r>
        <w:rPr>
          <w:rFonts w:hint="eastAsia"/>
          <w:lang w:eastAsia="zh-CN"/>
        </w:rPr>
        <w:t>half the year.</w:t>
      </w:r>
      <w:r w:rsidR="00423D4E">
        <w:rPr>
          <w:lang w:eastAsia="zh-CN"/>
        </w:rPr>
        <w:t xml:space="preserve"> </w:t>
      </w:r>
      <w:r>
        <w:rPr>
          <w:rFonts w:hint="eastAsia"/>
          <w:lang w:eastAsia="zh-CN"/>
        </w:rPr>
        <w:t>In this case, all equipment of the buoy need to run continuously for several months under the rated 24 hours condition, and during this period, there is no automatic  energy</w:t>
      </w:r>
      <w:r>
        <w:rPr>
          <w:rFonts w:hint="eastAsia"/>
          <w:lang w:val="en-US" w:eastAsia="zh-CN"/>
        </w:rPr>
        <w:t xml:space="preserve"> supple</w:t>
      </w:r>
      <w:proofErr w:type="spellStart"/>
      <w:r w:rsidR="00423D4E">
        <w:rPr>
          <w:lang w:eastAsia="zh-CN"/>
        </w:rPr>
        <w:t>m</w:t>
      </w:r>
      <w:r>
        <w:rPr>
          <w:rFonts w:hint="eastAsia"/>
          <w:lang w:eastAsia="zh-CN"/>
        </w:rPr>
        <w:t>ent</w:t>
      </w:r>
      <w:proofErr w:type="spellEnd"/>
      <w:r>
        <w:rPr>
          <w:rFonts w:hint="eastAsia"/>
          <w:lang w:eastAsia="zh-CN"/>
        </w:rPr>
        <w:t>, which requires the configuration with a larger</w:t>
      </w:r>
      <w:r>
        <w:rPr>
          <w:rFonts w:hint="eastAsia"/>
          <w:lang w:val="en-US" w:eastAsia="zh-CN"/>
        </w:rPr>
        <w:t xml:space="preserve"> ener</w:t>
      </w:r>
      <w:r w:rsidR="00423D4E">
        <w:rPr>
          <w:lang w:val="en-US" w:eastAsia="zh-CN"/>
        </w:rPr>
        <w:t>g</w:t>
      </w:r>
      <w:r>
        <w:rPr>
          <w:rFonts w:hint="eastAsia"/>
          <w:lang w:val="en-US" w:eastAsia="zh-CN"/>
        </w:rPr>
        <w:t xml:space="preserve">y </w:t>
      </w:r>
      <w:r>
        <w:rPr>
          <w:rFonts w:hint="eastAsia"/>
          <w:lang w:eastAsia="zh-CN"/>
        </w:rPr>
        <w:t xml:space="preserve"> capacity for the buoy.</w:t>
      </w:r>
    </w:p>
    <w:p w14:paraId="6FA3EC69" w14:textId="77777777" w:rsidR="00001748" w:rsidRDefault="0029545A" w:rsidP="0029545A">
      <w:pPr>
        <w:pStyle w:val="Heading1"/>
        <w:numPr>
          <w:ilvl w:val="0"/>
          <w:numId w:val="0"/>
        </w:numPr>
        <w:ind w:left="720" w:hanging="360"/>
      </w:pPr>
      <w:r>
        <w:rPr>
          <w:lang w:val="en-US" w:eastAsia="zh-CN"/>
        </w:rPr>
        <w:t xml:space="preserve">8   </w:t>
      </w:r>
      <w:r w:rsidR="000516D3">
        <w:rPr>
          <w:rFonts w:hint="eastAsia"/>
          <w:lang w:val="en-US" w:eastAsia="zh-CN"/>
        </w:rPr>
        <w:t>discussion</w:t>
      </w:r>
    </w:p>
    <w:p w14:paraId="6FA3EC6A" w14:textId="77777777" w:rsidR="00001748" w:rsidRDefault="000516D3">
      <w:pPr>
        <w:pStyle w:val="BodyText"/>
        <w:ind w:firstLineChars="200" w:firstLine="440"/>
        <w:rPr>
          <w:lang w:val="en-US" w:eastAsia="zh-CN"/>
        </w:rPr>
      </w:pPr>
      <w:r>
        <w:rPr>
          <w:rFonts w:hint="eastAsia"/>
          <w:lang w:val="en-US" w:eastAsia="zh-CN"/>
        </w:rPr>
        <w:t>NONE</w:t>
      </w:r>
    </w:p>
    <w:p w14:paraId="6FA3EC6B" w14:textId="77777777" w:rsidR="00001748" w:rsidRDefault="0029545A" w:rsidP="0029545A">
      <w:pPr>
        <w:pStyle w:val="Heading1"/>
        <w:numPr>
          <w:ilvl w:val="0"/>
          <w:numId w:val="0"/>
        </w:numPr>
        <w:ind w:left="720" w:hanging="360"/>
      </w:pPr>
      <w:r>
        <w:rPr>
          <w:lang w:val="en-US" w:eastAsia="zh-CN"/>
        </w:rPr>
        <w:t xml:space="preserve">9   </w:t>
      </w:r>
      <w:r w:rsidR="000516D3">
        <w:rPr>
          <w:rFonts w:hint="eastAsia"/>
          <w:lang w:val="en-US" w:eastAsia="zh-CN"/>
        </w:rPr>
        <w:t>reference</w:t>
      </w:r>
    </w:p>
    <w:p w14:paraId="6FA3EC6C" w14:textId="77777777" w:rsidR="00001748" w:rsidRDefault="000516D3" w:rsidP="0029545A">
      <w:pPr>
        <w:pStyle w:val="BodyText"/>
        <w:ind w:firstLineChars="150" w:firstLine="330"/>
        <w:rPr>
          <w:i/>
          <w:lang w:eastAsia="zh-CN"/>
        </w:rPr>
      </w:pPr>
      <w:r>
        <w:rPr>
          <w:rFonts w:hint="eastAsia"/>
          <w:lang w:val="en-US" w:eastAsia="zh-CN"/>
        </w:rPr>
        <w:t>NONE</w:t>
      </w:r>
    </w:p>
    <w:p w14:paraId="6FA3EC6D" w14:textId="77777777" w:rsidR="00001748" w:rsidRDefault="0029545A" w:rsidP="0029545A">
      <w:pPr>
        <w:pStyle w:val="Heading1"/>
        <w:numPr>
          <w:ilvl w:val="0"/>
          <w:numId w:val="0"/>
        </w:numPr>
        <w:ind w:left="720" w:hanging="360"/>
      </w:pPr>
      <w:r>
        <w:rPr>
          <w:lang w:val="en-US" w:eastAsia="zh-CN"/>
        </w:rPr>
        <w:lastRenderedPageBreak/>
        <w:t xml:space="preserve">10   </w:t>
      </w:r>
      <w:r w:rsidR="000516D3">
        <w:rPr>
          <w:rFonts w:hint="eastAsia"/>
          <w:lang w:val="en-US" w:eastAsia="zh-CN"/>
        </w:rPr>
        <w:t>request for the committee</w:t>
      </w:r>
    </w:p>
    <w:p w14:paraId="6FA3EC6E" w14:textId="77777777" w:rsidR="00DC022A" w:rsidRDefault="00DC022A" w:rsidP="00DC022A">
      <w:pPr>
        <w:spacing w:before="120"/>
        <w:ind w:firstLineChars="200" w:firstLine="440"/>
        <w:rPr>
          <w:rFonts w:ascii="Calibri" w:hAnsi="Calibri"/>
          <w:szCs w:val="24"/>
        </w:rPr>
      </w:pPr>
      <w:r>
        <w:rPr>
          <w:rFonts w:ascii="Calibri" w:hAnsi="Calibri"/>
          <w:szCs w:val="24"/>
        </w:rPr>
        <w:t xml:space="preserve">The committee is invited to </w:t>
      </w:r>
      <w:r>
        <w:rPr>
          <w:rFonts w:ascii="Calibri" w:hAnsi="Calibri" w:hint="eastAsia"/>
          <w:szCs w:val="24"/>
        </w:rPr>
        <w:t>note the information and take action as appropriate.</w:t>
      </w:r>
    </w:p>
    <w:p w14:paraId="6FA3EC6F" w14:textId="77777777" w:rsidR="00001748" w:rsidRPr="00DC022A" w:rsidRDefault="00001748">
      <w:pPr>
        <w:pStyle w:val="BodyText"/>
        <w:ind w:firstLineChars="200" w:firstLine="440"/>
        <w:rPr>
          <w:lang w:eastAsia="zh-CN"/>
        </w:rPr>
      </w:pPr>
    </w:p>
    <w:p w14:paraId="6FA3EC70" w14:textId="77777777" w:rsidR="00001748" w:rsidRDefault="000516D3">
      <w:pPr>
        <w:pStyle w:val="BodyText"/>
        <w:ind w:firstLineChars="200" w:firstLine="440"/>
        <w:rPr>
          <w:lang w:val="en-US" w:eastAsia="zh-CN"/>
        </w:rPr>
      </w:pPr>
      <w:r>
        <w:rPr>
          <w:rFonts w:hint="eastAsia"/>
          <w:lang w:val="en-US" w:eastAsia="zh-CN"/>
        </w:rPr>
        <w:t>Attachment 1: Technical index and figures</w:t>
      </w:r>
    </w:p>
    <w:p w14:paraId="6FA3EC71" w14:textId="77777777" w:rsidR="00001748" w:rsidRDefault="000516D3">
      <w:pPr>
        <w:pStyle w:val="BodyText"/>
        <w:ind w:firstLineChars="200" w:firstLine="440"/>
        <w:rPr>
          <w:lang w:val="en-US" w:eastAsia="zh-CN"/>
        </w:rPr>
      </w:pPr>
      <w:r>
        <w:rPr>
          <w:rFonts w:hint="eastAsia"/>
          <w:lang w:val="en-US" w:eastAsia="zh-CN"/>
        </w:rPr>
        <w:t xml:space="preserve">Attachment 2: </w:t>
      </w:r>
      <w:r>
        <w:rPr>
          <w:rFonts w:hint="eastAsia"/>
          <w:lang w:eastAsia="zh-CN"/>
        </w:rPr>
        <w:t>Economic and social benefits</w:t>
      </w:r>
    </w:p>
    <w:p w14:paraId="6FA3EC72" w14:textId="77777777" w:rsidR="00001748" w:rsidRDefault="00001748">
      <w:pPr>
        <w:pStyle w:val="BodyText"/>
        <w:ind w:firstLineChars="200" w:firstLine="440"/>
        <w:rPr>
          <w:lang w:eastAsia="zh-CN"/>
        </w:rPr>
      </w:pPr>
    </w:p>
    <w:p w14:paraId="6FA3EC73" w14:textId="77777777" w:rsidR="00001748" w:rsidRDefault="00001748">
      <w:pPr>
        <w:pStyle w:val="BodyText"/>
        <w:ind w:firstLineChars="200" w:firstLine="440"/>
        <w:rPr>
          <w:lang w:eastAsia="zh-CN"/>
        </w:rPr>
      </w:pPr>
    </w:p>
    <w:p w14:paraId="6FA3EC74" w14:textId="77777777" w:rsidR="00001748" w:rsidRDefault="00001748">
      <w:pPr>
        <w:pStyle w:val="Annex"/>
        <w:rPr>
          <w:lang w:eastAsia="zh-CN"/>
        </w:rPr>
        <w:sectPr w:rsidR="00001748">
          <w:headerReference w:type="even" r:id="rId12"/>
          <w:headerReference w:type="default" r:id="rId13"/>
          <w:footerReference w:type="default" r:id="rId14"/>
          <w:headerReference w:type="first" r:id="rId15"/>
          <w:pgSz w:w="11906" w:h="16838"/>
          <w:pgMar w:top="709" w:right="991" w:bottom="1134" w:left="1134" w:header="709" w:footer="709" w:gutter="0"/>
          <w:cols w:space="708"/>
          <w:titlePg/>
          <w:docGrid w:linePitch="360"/>
        </w:sectPr>
      </w:pPr>
    </w:p>
    <w:p w14:paraId="6FA3EC75" w14:textId="77777777" w:rsidR="00001748" w:rsidRDefault="000516D3" w:rsidP="00DC022A">
      <w:pPr>
        <w:pStyle w:val="BodyText"/>
        <w:ind w:firstLineChars="200" w:firstLine="482"/>
        <w:rPr>
          <w:lang w:eastAsia="zh-CN"/>
        </w:rPr>
      </w:pPr>
      <w:r>
        <w:rPr>
          <w:rFonts w:hint="eastAsia"/>
          <w:b/>
          <w:snapToGrid w:val="0"/>
          <w:color w:val="00558C"/>
          <w:sz w:val="24"/>
          <w:lang w:val="en-US" w:eastAsia="zh-CN"/>
        </w:rPr>
        <w:lastRenderedPageBreak/>
        <w:t xml:space="preserve">  Attachment 1: Technical index and figures</w:t>
      </w:r>
    </w:p>
    <w:p w14:paraId="6FA3EC76" w14:textId="77777777" w:rsidR="00001748" w:rsidRDefault="000516D3">
      <w:pPr>
        <w:pStyle w:val="BodyText"/>
        <w:spacing w:before="120" w:after="0"/>
        <w:jc w:val="center"/>
        <w:rPr>
          <w:i/>
          <w:lang w:val="en-US" w:eastAsia="zh-CN"/>
        </w:rPr>
      </w:pPr>
      <w:r>
        <w:rPr>
          <w:rFonts w:hint="eastAsia"/>
          <w:i/>
          <w:lang w:val="en-US" w:eastAsia="zh-CN"/>
        </w:rPr>
        <w:t>Table 1 technical index</w:t>
      </w:r>
    </w:p>
    <w:tbl>
      <w:tblPr>
        <w:tblW w:w="8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6949"/>
      </w:tblGrid>
      <w:tr w:rsidR="00001748" w14:paraId="6FA3EC79" w14:textId="77777777">
        <w:trPr>
          <w:trHeight w:val="567"/>
          <w:jc w:val="center"/>
        </w:trPr>
        <w:tc>
          <w:tcPr>
            <w:tcW w:w="1809" w:type="dxa"/>
            <w:vAlign w:val="center"/>
          </w:tcPr>
          <w:p w14:paraId="6FA3EC77" w14:textId="77777777" w:rsidR="00001748" w:rsidRDefault="00001748" w:rsidP="00DC022A">
            <w:pPr>
              <w:pStyle w:val="BodyText"/>
              <w:spacing w:beforeLines="20" w:before="48" w:afterLines="20" w:after="48"/>
              <w:jc w:val="center"/>
              <w:rPr>
                <w:rFonts w:ascii="SimSun" w:hAnsi="SimSun"/>
                <w:b/>
                <w:lang w:val="en-US" w:eastAsia="zh-CN"/>
              </w:rPr>
            </w:pPr>
          </w:p>
        </w:tc>
        <w:tc>
          <w:tcPr>
            <w:tcW w:w="6949" w:type="dxa"/>
            <w:vAlign w:val="center"/>
          </w:tcPr>
          <w:p w14:paraId="6FA3EC78" w14:textId="77777777" w:rsidR="00001748" w:rsidRDefault="000516D3">
            <w:pPr>
              <w:pStyle w:val="BodyText"/>
              <w:spacing w:before="120" w:after="0"/>
              <w:jc w:val="center"/>
              <w:rPr>
                <w:rFonts w:ascii="SimSun" w:hAnsi="SimSun"/>
                <w:b/>
                <w:lang w:val="en-US" w:eastAsia="zh-CN"/>
              </w:rPr>
            </w:pPr>
            <w:r>
              <w:rPr>
                <w:rFonts w:hint="eastAsia"/>
                <w:i/>
                <w:lang w:val="en-US" w:eastAsia="zh-CN"/>
              </w:rPr>
              <w:t>technical index</w:t>
            </w:r>
          </w:p>
        </w:tc>
      </w:tr>
      <w:tr w:rsidR="00001748" w14:paraId="6FA3EC7C" w14:textId="77777777">
        <w:trPr>
          <w:trHeight w:val="567"/>
          <w:jc w:val="center"/>
        </w:trPr>
        <w:tc>
          <w:tcPr>
            <w:tcW w:w="1809" w:type="dxa"/>
            <w:vAlign w:val="center"/>
          </w:tcPr>
          <w:p w14:paraId="6FA3EC7A" w14:textId="77777777" w:rsidR="00001748" w:rsidRDefault="000516D3" w:rsidP="00DC022A">
            <w:pPr>
              <w:pStyle w:val="BodyText"/>
              <w:spacing w:beforeLines="20" w:before="48" w:afterLines="20" w:after="48"/>
              <w:jc w:val="center"/>
              <w:rPr>
                <w:rFonts w:ascii="SimSun" w:hAnsi="SimSun"/>
                <w:b/>
                <w:lang w:val="en-US" w:eastAsia="zh-CN"/>
              </w:rPr>
            </w:pPr>
            <w:r>
              <w:rPr>
                <w:rFonts w:ascii="SimSun" w:hAnsi="SimSun" w:hint="eastAsia"/>
                <w:b/>
                <w:lang w:val="en-US" w:eastAsia="zh-CN"/>
              </w:rPr>
              <w:t>Visual effect</w:t>
            </w:r>
          </w:p>
        </w:tc>
        <w:tc>
          <w:tcPr>
            <w:tcW w:w="6949" w:type="dxa"/>
            <w:vAlign w:val="center"/>
          </w:tcPr>
          <w:p w14:paraId="6FA3EC7B" w14:textId="77777777" w:rsidR="00001748" w:rsidRDefault="000516D3" w:rsidP="00DC022A">
            <w:pPr>
              <w:pStyle w:val="BodyText"/>
              <w:spacing w:beforeLines="20" w:before="48" w:afterLines="20" w:after="48"/>
              <w:rPr>
                <w:rFonts w:ascii="SimSun" w:hAnsi="SimSun"/>
                <w:lang w:val="en-US" w:eastAsia="zh-CN"/>
              </w:rPr>
            </w:pPr>
            <w:r>
              <w:rPr>
                <w:rFonts w:ascii="SimSun" w:hAnsi="SimSun" w:hint="eastAsia"/>
                <w:lang w:val="en-US" w:eastAsia="zh-CN"/>
              </w:rPr>
              <w:t>visible area≥3.8m</w:t>
            </w:r>
            <w:r>
              <w:rPr>
                <w:rFonts w:ascii="SimSun" w:hAnsi="SimSun" w:hint="eastAsia"/>
                <w:vertAlign w:val="superscript"/>
                <w:lang w:val="en-US" w:eastAsia="zh-CN"/>
              </w:rPr>
              <w:t>2</w:t>
            </w:r>
            <w:r>
              <w:rPr>
                <w:rFonts w:ascii="SimSun" w:hAnsi="SimSun" w:hint="eastAsia"/>
                <w:lang w:val="en-US" w:eastAsia="zh-CN"/>
              </w:rPr>
              <w:t>, light rang≥3nmiles,focal plane height ≥3m.</w:t>
            </w:r>
          </w:p>
        </w:tc>
      </w:tr>
      <w:tr w:rsidR="00001748" w14:paraId="6FA3EC7F" w14:textId="77777777">
        <w:trPr>
          <w:trHeight w:val="567"/>
          <w:jc w:val="center"/>
        </w:trPr>
        <w:tc>
          <w:tcPr>
            <w:tcW w:w="1809" w:type="dxa"/>
            <w:vAlign w:val="center"/>
          </w:tcPr>
          <w:p w14:paraId="6FA3EC7D" w14:textId="77777777" w:rsidR="00001748" w:rsidRDefault="000516D3" w:rsidP="00DC022A">
            <w:pPr>
              <w:pStyle w:val="BodyText"/>
              <w:spacing w:beforeLines="20" w:before="48" w:afterLines="20" w:after="48"/>
              <w:jc w:val="center"/>
              <w:rPr>
                <w:rFonts w:ascii="SimSun" w:hAnsi="SimSun"/>
                <w:b/>
                <w:lang w:val="en-US" w:eastAsia="zh-CN"/>
              </w:rPr>
            </w:pPr>
            <w:r>
              <w:rPr>
                <w:rFonts w:ascii="SimSun" w:hAnsi="SimSun" w:hint="eastAsia"/>
                <w:b/>
                <w:lang w:val="en-US" w:eastAsia="zh-CN"/>
              </w:rPr>
              <w:t>Ice resistance</w:t>
            </w:r>
          </w:p>
        </w:tc>
        <w:tc>
          <w:tcPr>
            <w:tcW w:w="6949" w:type="dxa"/>
            <w:vAlign w:val="center"/>
          </w:tcPr>
          <w:p w14:paraId="6FA3EC7E" w14:textId="77777777" w:rsidR="00001748" w:rsidRDefault="000516D3" w:rsidP="00DC022A">
            <w:pPr>
              <w:pStyle w:val="BodyText"/>
              <w:spacing w:beforeLines="20" w:before="48" w:afterLines="20" w:after="48"/>
              <w:rPr>
                <w:rFonts w:ascii="SimSun" w:hAnsi="SimSun"/>
                <w:lang w:val="en-US" w:eastAsia="zh-CN"/>
              </w:rPr>
            </w:pPr>
            <w:r>
              <w:rPr>
                <w:rFonts w:ascii="SimSun" w:hAnsi="SimSun" w:hint="eastAsia"/>
                <w:lang w:val="en-US" w:eastAsia="zh-CN"/>
              </w:rPr>
              <w:t>The body does not shift or damage under the condition that the thickness of floating ice is less than 20cm and the area of ice is less than 100m</w:t>
            </w:r>
            <w:r>
              <w:rPr>
                <w:rFonts w:ascii="SimSun" w:hAnsi="SimSun" w:hint="eastAsia"/>
                <w:vertAlign w:val="superscript"/>
                <w:lang w:val="en-US" w:eastAsia="zh-CN"/>
              </w:rPr>
              <w:t>2.</w:t>
            </w:r>
          </w:p>
        </w:tc>
      </w:tr>
      <w:tr w:rsidR="00001748" w14:paraId="6FA3EC83" w14:textId="77777777">
        <w:trPr>
          <w:trHeight w:val="567"/>
          <w:jc w:val="center"/>
        </w:trPr>
        <w:tc>
          <w:tcPr>
            <w:tcW w:w="1809" w:type="dxa"/>
            <w:vAlign w:val="center"/>
          </w:tcPr>
          <w:p w14:paraId="6FA3EC80" w14:textId="77777777" w:rsidR="00001748" w:rsidRDefault="00001748" w:rsidP="00DC022A">
            <w:pPr>
              <w:pStyle w:val="BodyText"/>
              <w:spacing w:beforeLines="20" w:before="48" w:afterLines="20" w:after="48"/>
              <w:jc w:val="center"/>
              <w:rPr>
                <w:rFonts w:ascii="SimSun" w:hAnsi="SimSun"/>
                <w:b/>
                <w:lang w:val="en-US" w:eastAsia="zh-CN"/>
              </w:rPr>
            </w:pPr>
          </w:p>
          <w:p w14:paraId="6FA3EC81" w14:textId="77777777" w:rsidR="00001748" w:rsidRDefault="000516D3" w:rsidP="00DC022A">
            <w:pPr>
              <w:pStyle w:val="BodyText"/>
              <w:spacing w:beforeLines="20" w:before="48" w:afterLines="20" w:after="48"/>
              <w:jc w:val="center"/>
              <w:rPr>
                <w:rFonts w:ascii="SimSun" w:hAnsi="SimSun"/>
                <w:b/>
                <w:lang w:val="en-US" w:eastAsia="zh-CN"/>
              </w:rPr>
            </w:pPr>
            <w:r>
              <w:rPr>
                <w:rFonts w:ascii="SimSun" w:hAnsi="SimSun" w:hint="eastAsia"/>
                <w:b/>
                <w:lang w:val="en-US" w:eastAsia="zh-CN"/>
              </w:rPr>
              <w:t>environment</w:t>
            </w:r>
          </w:p>
        </w:tc>
        <w:tc>
          <w:tcPr>
            <w:tcW w:w="6949" w:type="dxa"/>
            <w:vAlign w:val="center"/>
          </w:tcPr>
          <w:p w14:paraId="6FA3EC82" w14:textId="77777777" w:rsidR="00001748" w:rsidRDefault="000516D3" w:rsidP="0029545A">
            <w:pPr>
              <w:pStyle w:val="BodyText"/>
              <w:spacing w:beforeLines="20" w:before="48" w:afterLines="20" w:after="48"/>
              <w:rPr>
                <w:rFonts w:ascii="SimSun" w:hAnsi="SimSun"/>
                <w:lang w:val="en-US" w:eastAsia="zh-CN"/>
              </w:rPr>
            </w:pPr>
            <w:r>
              <w:rPr>
                <w:rFonts w:ascii="SimSun" w:hAnsi="SimSun" w:hint="eastAsia"/>
                <w:lang w:val="en-US" w:eastAsia="zh-CN"/>
              </w:rPr>
              <w:t>water depth range: -10m ~ -20m,working temperature: -35C° ~ +40C°.</w:t>
            </w:r>
          </w:p>
        </w:tc>
      </w:tr>
      <w:tr w:rsidR="00001748" w14:paraId="6FA3EC87" w14:textId="77777777">
        <w:trPr>
          <w:trHeight w:val="567"/>
          <w:jc w:val="center"/>
        </w:trPr>
        <w:tc>
          <w:tcPr>
            <w:tcW w:w="1809" w:type="dxa"/>
            <w:vAlign w:val="center"/>
          </w:tcPr>
          <w:p w14:paraId="6FA3EC84" w14:textId="77777777" w:rsidR="00001748" w:rsidRDefault="00001748" w:rsidP="00DC022A">
            <w:pPr>
              <w:pStyle w:val="BodyText"/>
              <w:spacing w:beforeLines="20" w:before="48" w:afterLines="20" w:after="48"/>
              <w:jc w:val="center"/>
              <w:rPr>
                <w:rFonts w:ascii="SimSun" w:hAnsi="SimSun"/>
                <w:b/>
                <w:lang w:val="en-US" w:eastAsia="zh-CN"/>
              </w:rPr>
            </w:pPr>
          </w:p>
          <w:p w14:paraId="6FA3EC85" w14:textId="77777777" w:rsidR="00001748" w:rsidRDefault="000516D3" w:rsidP="00DC022A">
            <w:pPr>
              <w:pStyle w:val="BodyText"/>
              <w:spacing w:beforeLines="20" w:before="48" w:afterLines="20" w:after="48"/>
              <w:jc w:val="center"/>
              <w:rPr>
                <w:rFonts w:ascii="SimSun" w:hAnsi="SimSun"/>
                <w:b/>
                <w:lang w:val="en-US" w:eastAsia="zh-CN"/>
              </w:rPr>
            </w:pPr>
            <w:r>
              <w:rPr>
                <w:rFonts w:ascii="SimSun" w:hAnsi="SimSun" w:hint="eastAsia"/>
                <w:b/>
                <w:lang w:val="en-US" w:eastAsia="zh-CN"/>
              </w:rPr>
              <w:t>maintenance</w:t>
            </w:r>
          </w:p>
        </w:tc>
        <w:tc>
          <w:tcPr>
            <w:tcW w:w="6949" w:type="dxa"/>
            <w:vAlign w:val="center"/>
          </w:tcPr>
          <w:p w14:paraId="6FA3EC86" w14:textId="77777777" w:rsidR="00001748" w:rsidRDefault="000516D3" w:rsidP="00DC022A">
            <w:pPr>
              <w:pStyle w:val="BodyText"/>
              <w:spacing w:beforeLines="20" w:before="48" w:afterLines="20" w:after="48"/>
              <w:rPr>
                <w:rFonts w:ascii="SimSun" w:hAnsi="SimSun"/>
                <w:lang w:val="en-US" w:eastAsia="zh-CN"/>
              </w:rPr>
            </w:pPr>
            <w:r>
              <w:rPr>
                <w:rFonts w:ascii="SimSun" w:hAnsi="SimSun" w:hint="eastAsia"/>
                <w:lang w:val="en-US" w:eastAsia="zh-CN"/>
              </w:rPr>
              <w:t>Maintenance cycle≥2 years, easy for small beacon vessel to inspect and maintain</w:t>
            </w:r>
          </w:p>
        </w:tc>
      </w:tr>
    </w:tbl>
    <w:p w14:paraId="6FA3EC88" w14:textId="77777777" w:rsidR="00001748" w:rsidRDefault="00001748">
      <w:pPr>
        <w:pStyle w:val="BodyText"/>
        <w:rPr>
          <w:lang w:eastAsia="zh-CN"/>
        </w:rPr>
      </w:pPr>
    </w:p>
    <w:p w14:paraId="6FA3EC89" w14:textId="77777777" w:rsidR="00001748" w:rsidRDefault="000516D3">
      <w:pPr>
        <w:pStyle w:val="BodyText"/>
        <w:jc w:val="center"/>
        <w:rPr>
          <w:i/>
          <w:lang w:eastAsia="zh-CN"/>
        </w:rPr>
      </w:pPr>
      <w:r>
        <w:rPr>
          <w:noProof/>
          <w:lang w:val="en-US" w:eastAsia="zh-CN"/>
        </w:rPr>
        <w:drawing>
          <wp:inline distT="0" distB="0" distL="0" distR="0" wp14:anchorId="6FA3ECD6" wp14:editId="6FA3ECD7">
            <wp:extent cx="989330" cy="2879725"/>
            <wp:effectExtent l="19050" t="0" r="1103" b="0"/>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noChangeArrowheads="1"/>
                    </pic:cNvPicPr>
                  </pic:nvPicPr>
                  <pic:blipFill>
                    <a:blip r:embed="rId16"/>
                    <a:srcRect/>
                    <a:stretch>
                      <a:fillRect/>
                    </a:stretch>
                  </pic:blipFill>
                  <pic:spPr>
                    <a:xfrm>
                      <a:off x="0" y="0"/>
                      <a:ext cx="989497" cy="2880000"/>
                    </a:xfrm>
                    <a:prstGeom prst="rect">
                      <a:avLst/>
                    </a:prstGeom>
                    <a:noFill/>
                    <a:ln w="9525">
                      <a:noFill/>
                      <a:miter lim="800000"/>
                      <a:headEnd/>
                      <a:tailEnd/>
                    </a:ln>
                  </pic:spPr>
                </pic:pic>
              </a:graphicData>
            </a:graphic>
          </wp:inline>
        </w:drawing>
      </w:r>
      <w:r>
        <w:rPr>
          <w:noProof/>
          <w:lang w:val="en-US" w:eastAsia="zh-CN"/>
        </w:rPr>
        <w:drawing>
          <wp:inline distT="0" distB="0" distL="0" distR="0" wp14:anchorId="6FA3ECD8" wp14:editId="6FA3ECD9">
            <wp:extent cx="989330" cy="2879725"/>
            <wp:effectExtent l="19050" t="0" r="1103" b="0"/>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noChangeArrowheads="1"/>
                    </pic:cNvPicPr>
                  </pic:nvPicPr>
                  <pic:blipFill>
                    <a:blip r:embed="rId17"/>
                    <a:srcRect/>
                    <a:stretch>
                      <a:fillRect/>
                    </a:stretch>
                  </pic:blipFill>
                  <pic:spPr>
                    <a:xfrm>
                      <a:off x="0" y="0"/>
                      <a:ext cx="989497" cy="2880000"/>
                    </a:xfrm>
                    <a:prstGeom prst="rect">
                      <a:avLst/>
                    </a:prstGeom>
                    <a:noFill/>
                    <a:ln w="9525">
                      <a:noFill/>
                      <a:miter lim="800000"/>
                      <a:headEnd/>
                      <a:tailEnd/>
                    </a:ln>
                  </pic:spPr>
                </pic:pic>
              </a:graphicData>
            </a:graphic>
          </wp:inline>
        </w:drawing>
      </w:r>
      <w:r>
        <w:rPr>
          <w:rFonts w:ascii="Times New Roman"/>
          <w:noProof/>
          <w:lang w:val="en-US" w:eastAsia="zh-CN"/>
        </w:rPr>
        <w:drawing>
          <wp:inline distT="0" distB="0" distL="0" distR="0" wp14:anchorId="6FA3ECDA" wp14:editId="6FA3ECDB">
            <wp:extent cx="1961515" cy="2879725"/>
            <wp:effectExtent l="19050" t="0" r="297" b="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noChangeArrowheads="1"/>
                    </pic:cNvPicPr>
                  </pic:nvPicPr>
                  <pic:blipFill>
                    <a:blip r:embed="rId18"/>
                    <a:srcRect/>
                    <a:stretch>
                      <a:fillRect/>
                    </a:stretch>
                  </pic:blipFill>
                  <pic:spPr>
                    <a:xfrm>
                      <a:off x="0" y="0"/>
                      <a:ext cx="1961853" cy="2880000"/>
                    </a:xfrm>
                    <a:prstGeom prst="rect">
                      <a:avLst/>
                    </a:prstGeom>
                    <a:noFill/>
                    <a:ln w="9525">
                      <a:noFill/>
                      <a:miter lim="800000"/>
                      <a:headEnd/>
                      <a:tailEnd/>
                    </a:ln>
                  </pic:spPr>
                </pic:pic>
              </a:graphicData>
            </a:graphic>
          </wp:inline>
        </w:drawing>
      </w:r>
    </w:p>
    <w:p w14:paraId="6FA3EC8A" w14:textId="77777777" w:rsidR="00001748" w:rsidRDefault="000516D3">
      <w:pPr>
        <w:pStyle w:val="BodyText"/>
        <w:jc w:val="center"/>
        <w:rPr>
          <w:i/>
          <w:lang w:eastAsia="zh-CN"/>
        </w:rPr>
      </w:pPr>
      <w:r>
        <w:rPr>
          <w:rFonts w:hint="eastAsia"/>
          <w:i/>
          <w:lang w:val="en-US" w:eastAsia="zh-CN"/>
        </w:rPr>
        <w:t xml:space="preserve">                                                                         </w:t>
      </w:r>
    </w:p>
    <w:p w14:paraId="6FA3EC8B" w14:textId="77777777" w:rsidR="00001748" w:rsidRDefault="000516D3">
      <w:pPr>
        <w:pStyle w:val="BodyText"/>
        <w:jc w:val="left"/>
        <w:rPr>
          <w:i/>
          <w:lang w:val="en-US" w:eastAsia="zh-CN"/>
        </w:rPr>
      </w:pPr>
      <w:r>
        <w:rPr>
          <w:rFonts w:hint="eastAsia"/>
          <w:i/>
          <w:lang w:val="en-US" w:eastAsia="zh-CN"/>
        </w:rPr>
        <w:t xml:space="preserve">                                Figure 1 Appearance                                                                      Figure 2 Structure</w:t>
      </w:r>
    </w:p>
    <w:p w14:paraId="6FA3EC8C" w14:textId="77777777" w:rsidR="00001748" w:rsidRDefault="000516D3">
      <w:pPr>
        <w:pStyle w:val="BodyText"/>
        <w:jc w:val="center"/>
        <w:rPr>
          <w:lang w:eastAsia="zh-CN"/>
        </w:rPr>
      </w:pPr>
      <w:r>
        <w:rPr>
          <w:noProof/>
          <w:lang w:val="en-US" w:eastAsia="zh-CN"/>
        </w:rPr>
        <w:drawing>
          <wp:inline distT="0" distB="0" distL="0" distR="0" wp14:anchorId="6FA3ECDC" wp14:editId="6FA3ECDD">
            <wp:extent cx="2486660" cy="1259840"/>
            <wp:effectExtent l="19050" t="0" r="8877" b="0"/>
            <wp:docPr id="45" name="图片 3" descr="D:\E\16-图片\长效灯浮\长效灯浮-第二代非钢制\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descr="D:\E\16-图片\长效灯浮\长效灯浮-第二代非钢制\1 (2).jpg"/>
                    <pic:cNvPicPr>
                      <a:picLocks noChangeAspect="1" noChangeArrowheads="1"/>
                    </pic:cNvPicPr>
                  </pic:nvPicPr>
                  <pic:blipFill>
                    <a:blip r:embed="rId19"/>
                    <a:srcRect/>
                    <a:stretch>
                      <a:fillRect/>
                    </a:stretch>
                  </pic:blipFill>
                  <pic:spPr>
                    <a:xfrm>
                      <a:off x="0" y="0"/>
                      <a:ext cx="2486673" cy="1260000"/>
                    </a:xfrm>
                    <a:prstGeom prst="rect">
                      <a:avLst/>
                    </a:prstGeom>
                    <a:noFill/>
                    <a:ln w="9525">
                      <a:noFill/>
                      <a:miter lim="800000"/>
                      <a:headEnd/>
                      <a:tailEnd/>
                    </a:ln>
                  </pic:spPr>
                </pic:pic>
              </a:graphicData>
            </a:graphic>
          </wp:inline>
        </w:drawing>
      </w:r>
      <w:r>
        <w:rPr>
          <w:noProof/>
          <w:lang w:val="en-US" w:eastAsia="zh-CN"/>
        </w:rPr>
        <w:drawing>
          <wp:inline distT="0" distB="0" distL="0" distR="0" wp14:anchorId="6FA3ECDE" wp14:editId="6FA3ECDF">
            <wp:extent cx="2085340" cy="1259840"/>
            <wp:effectExtent l="19050" t="0" r="0" b="0"/>
            <wp:docPr id="46" name="图片 2" descr="D:\E\16-图片\长效灯浮\长效灯浮-第二代非钢制\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D:\E\16-图片\长效灯浮\长效灯浮-第二代非钢制\2 (2).jpg"/>
                    <pic:cNvPicPr>
                      <a:picLocks noChangeAspect="1" noChangeArrowheads="1"/>
                    </pic:cNvPicPr>
                  </pic:nvPicPr>
                  <pic:blipFill>
                    <a:blip r:embed="rId20"/>
                    <a:srcRect b="-22152"/>
                    <a:stretch>
                      <a:fillRect/>
                    </a:stretch>
                  </pic:blipFill>
                  <pic:spPr>
                    <a:xfrm>
                      <a:off x="0" y="0"/>
                      <a:ext cx="2085765" cy="1260000"/>
                    </a:xfrm>
                    <a:prstGeom prst="rect">
                      <a:avLst/>
                    </a:prstGeom>
                    <a:noFill/>
                    <a:ln w="9525">
                      <a:noFill/>
                      <a:miter lim="800000"/>
                      <a:headEnd/>
                      <a:tailEnd/>
                    </a:ln>
                  </pic:spPr>
                </pic:pic>
              </a:graphicData>
            </a:graphic>
          </wp:inline>
        </w:drawing>
      </w:r>
    </w:p>
    <w:p w14:paraId="6FA3EC8D" w14:textId="77777777" w:rsidR="00001748" w:rsidRDefault="000516D3">
      <w:pPr>
        <w:pStyle w:val="BodyText"/>
        <w:jc w:val="center"/>
        <w:rPr>
          <w:i/>
          <w:lang w:val="en-US" w:eastAsia="zh-CN"/>
        </w:rPr>
      </w:pPr>
      <w:r>
        <w:rPr>
          <w:rFonts w:hint="eastAsia"/>
          <w:i/>
          <w:lang w:val="en-US" w:eastAsia="zh-CN"/>
        </w:rPr>
        <w:t>Figure 3 Simulation of  Ice resistance</w:t>
      </w:r>
    </w:p>
    <w:p w14:paraId="6FA3EC8E" w14:textId="77777777" w:rsidR="00001748" w:rsidRDefault="00001748">
      <w:pPr>
        <w:pStyle w:val="BodyText"/>
        <w:jc w:val="center"/>
        <w:rPr>
          <w:lang w:eastAsia="zh-CN"/>
        </w:rPr>
      </w:pPr>
    </w:p>
    <w:p w14:paraId="6FA3EC8F" w14:textId="77777777" w:rsidR="00001748" w:rsidRDefault="000516D3">
      <w:pPr>
        <w:pStyle w:val="a"/>
        <w:rPr>
          <w:kern w:val="0"/>
        </w:rPr>
      </w:pPr>
      <w:r>
        <w:rPr>
          <w:noProof/>
          <w:kern w:val="0"/>
        </w:rPr>
        <w:lastRenderedPageBreak/>
        <w:drawing>
          <wp:inline distT="0" distB="0" distL="0" distR="0" wp14:anchorId="6FA3ECE0" wp14:editId="6FA3ECE1">
            <wp:extent cx="1050925" cy="2879725"/>
            <wp:effectExtent l="19050" t="0" r="0" b="0"/>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noChangeArrowheads="1"/>
                    </pic:cNvPicPr>
                  </pic:nvPicPr>
                  <pic:blipFill>
                    <a:blip r:embed="rId21"/>
                    <a:srcRect/>
                    <a:stretch>
                      <a:fillRect/>
                    </a:stretch>
                  </pic:blipFill>
                  <pic:spPr>
                    <a:xfrm>
                      <a:off x="0" y="0"/>
                      <a:ext cx="1051429" cy="2880000"/>
                    </a:xfrm>
                    <a:prstGeom prst="rect">
                      <a:avLst/>
                    </a:prstGeom>
                    <a:noFill/>
                    <a:ln w="9525">
                      <a:noFill/>
                      <a:miter lim="800000"/>
                      <a:headEnd/>
                      <a:tailEnd/>
                    </a:ln>
                  </pic:spPr>
                </pic:pic>
              </a:graphicData>
            </a:graphic>
          </wp:inline>
        </w:drawing>
      </w:r>
      <w:r>
        <w:rPr>
          <w:noProof/>
          <w:kern w:val="0"/>
        </w:rPr>
        <w:drawing>
          <wp:inline distT="0" distB="0" distL="0" distR="0" wp14:anchorId="6FA3ECE2" wp14:editId="6FA3ECE3">
            <wp:extent cx="986790" cy="2879725"/>
            <wp:effectExtent l="19050" t="0" r="3679" b="0"/>
            <wp:docPr id="4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3"/>
                    <pic:cNvPicPr>
                      <a:picLocks noChangeAspect="1" noChangeArrowheads="1"/>
                    </pic:cNvPicPr>
                  </pic:nvPicPr>
                  <pic:blipFill>
                    <a:blip r:embed="rId22"/>
                    <a:srcRect/>
                    <a:stretch>
                      <a:fillRect/>
                    </a:stretch>
                  </pic:blipFill>
                  <pic:spPr>
                    <a:xfrm>
                      <a:off x="0" y="0"/>
                      <a:ext cx="986921" cy="2880000"/>
                    </a:xfrm>
                    <a:prstGeom prst="rect">
                      <a:avLst/>
                    </a:prstGeom>
                    <a:noFill/>
                    <a:ln w="9525">
                      <a:noFill/>
                      <a:miter lim="800000"/>
                      <a:headEnd/>
                      <a:tailEnd/>
                    </a:ln>
                  </pic:spPr>
                </pic:pic>
              </a:graphicData>
            </a:graphic>
          </wp:inline>
        </w:drawing>
      </w:r>
    </w:p>
    <w:p w14:paraId="6FA3EC90" w14:textId="77777777" w:rsidR="00001748" w:rsidRDefault="000516D3">
      <w:pPr>
        <w:pStyle w:val="BodyText"/>
        <w:jc w:val="center"/>
        <w:rPr>
          <w:i/>
          <w:lang w:val="en-US" w:eastAsia="zh-CN"/>
        </w:rPr>
      </w:pPr>
      <w:r>
        <w:rPr>
          <w:rFonts w:hint="eastAsia"/>
          <w:i/>
          <w:lang w:val="en-US" w:eastAsia="zh-CN"/>
        </w:rPr>
        <w:t>Figure 4 Skeleton</w:t>
      </w:r>
    </w:p>
    <w:p w14:paraId="6FA3EC91" w14:textId="77777777" w:rsidR="00001748" w:rsidRDefault="00001748">
      <w:pPr>
        <w:pStyle w:val="BodyText"/>
        <w:jc w:val="center"/>
        <w:rPr>
          <w:i/>
          <w:lang w:eastAsia="zh-CN"/>
        </w:rPr>
      </w:pPr>
    </w:p>
    <w:p w14:paraId="6FA3EC92" w14:textId="77777777" w:rsidR="00001748" w:rsidRDefault="000516D3">
      <w:pPr>
        <w:pStyle w:val="BodyText"/>
        <w:jc w:val="center"/>
        <w:rPr>
          <w:lang w:val="en-US" w:eastAsia="zh-CN"/>
        </w:rPr>
      </w:pPr>
      <w:r>
        <w:rPr>
          <w:noProof/>
          <w:lang w:val="en-US" w:eastAsia="zh-CN"/>
        </w:rPr>
        <w:drawing>
          <wp:inline distT="0" distB="0" distL="0" distR="0" wp14:anchorId="6FA3ECE4" wp14:editId="6FA3ECE5">
            <wp:extent cx="1847215" cy="1619885"/>
            <wp:effectExtent l="19050" t="0" r="107" b="0"/>
            <wp:docPr id="59" name="图片 15" descr="全铜灯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5" descr="全铜灯器"/>
                    <pic:cNvPicPr>
                      <a:picLocks noChangeAspect="1" noChangeArrowheads="1"/>
                    </pic:cNvPicPr>
                  </pic:nvPicPr>
                  <pic:blipFill>
                    <a:blip r:embed="rId23"/>
                    <a:srcRect l="10306" r="3352"/>
                    <a:stretch>
                      <a:fillRect/>
                    </a:stretch>
                  </pic:blipFill>
                  <pic:spPr>
                    <a:xfrm>
                      <a:off x="0" y="0"/>
                      <a:ext cx="1847743" cy="1620000"/>
                    </a:xfrm>
                    <a:prstGeom prst="rect">
                      <a:avLst/>
                    </a:prstGeom>
                    <a:noFill/>
                    <a:ln w="9525">
                      <a:noFill/>
                      <a:miter lim="800000"/>
                      <a:headEnd/>
                      <a:tailEnd/>
                    </a:ln>
                  </pic:spPr>
                </pic:pic>
              </a:graphicData>
            </a:graphic>
          </wp:inline>
        </w:drawing>
      </w:r>
      <w:r>
        <w:rPr>
          <w:noProof/>
          <w:lang w:val="en-US" w:eastAsia="zh-CN"/>
        </w:rPr>
        <w:drawing>
          <wp:inline distT="0" distB="0" distL="0" distR="0" wp14:anchorId="6FA3ECE6" wp14:editId="6FA3ECE7">
            <wp:extent cx="1998980" cy="1073150"/>
            <wp:effectExtent l="19050" t="0" r="724" b="0"/>
            <wp:docPr id="60" name="图片 2" descr="C:\Users\Administrator\Desktop\全铜灯器效果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descr="C:\Users\Administrator\Desktop\全铜灯器效果图.JPG"/>
                    <pic:cNvPicPr>
                      <a:picLocks noChangeAspect="1" noChangeArrowheads="1"/>
                    </pic:cNvPicPr>
                  </pic:nvPicPr>
                  <pic:blipFill>
                    <a:blip r:embed="rId24"/>
                    <a:srcRect b="-25779"/>
                    <a:stretch>
                      <a:fillRect/>
                    </a:stretch>
                  </pic:blipFill>
                  <pic:spPr>
                    <a:xfrm>
                      <a:off x="0" y="0"/>
                      <a:ext cx="2001154" cy="1074300"/>
                    </a:xfrm>
                    <a:prstGeom prst="rect">
                      <a:avLst/>
                    </a:prstGeom>
                    <a:noFill/>
                    <a:ln w="9525">
                      <a:noFill/>
                      <a:miter lim="800000"/>
                      <a:headEnd/>
                      <a:tailEnd/>
                    </a:ln>
                  </pic:spPr>
                </pic:pic>
              </a:graphicData>
            </a:graphic>
          </wp:inline>
        </w:drawing>
      </w:r>
    </w:p>
    <w:p w14:paraId="6FA3EC93" w14:textId="77777777" w:rsidR="00001748" w:rsidRDefault="000516D3">
      <w:pPr>
        <w:pStyle w:val="BodyText"/>
        <w:jc w:val="center"/>
        <w:rPr>
          <w:i/>
          <w:lang w:val="en-US" w:eastAsia="zh-CN"/>
        </w:rPr>
      </w:pPr>
      <w:r>
        <w:rPr>
          <w:rFonts w:hint="eastAsia"/>
          <w:i/>
          <w:lang w:val="en-US" w:eastAsia="zh-CN"/>
        </w:rPr>
        <w:t>Figure 5 TYH-100 universal LED buoy light</w:t>
      </w:r>
    </w:p>
    <w:p w14:paraId="6FA3EC94" w14:textId="77777777" w:rsidR="00001748" w:rsidRDefault="00001748">
      <w:pPr>
        <w:pStyle w:val="BodyText"/>
        <w:jc w:val="center"/>
        <w:rPr>
          <w:i/>
          <w:lang w:eastAsia="zh-CN"/>
        </w:rPr>
      </w:pPr>
    </w:p>
    <w:p w14:paraId="6FA3EC95" w14:textId="77777777" w:rsidR="00001748" w:rsidRDefault="000516D3">
      <w:pPr>
        <w:pStyle w:val="BodyText"/>
        <w:jc w:val="center"/>
        <w:rPr>
          <w:lang w:val="en-US" w:eastAsia="zh-CN"/>
        </w:rPr>
      </w:pPr>
      <w:r>
        <w:rPr>
          <w:i/>
          <w:noProof/>
          <w:lang w:val="en-US" w:eastAsia="zh-CN"/>
        </w:rPr>
        <w:drawing>
          <wp:inline distT="0" distB="0" distL="0" distR="0" wp14:anchorId="6FA3ECE8" wp14:editId="6FA3ECE9">
            <wp:extent cx="2370455" cy="1979930"/>
            <wp:effectExtent l="19050" t="19050" r="10231" b="20250"/>
            <wp:docPr id="2" name="图片 1" descr="C:\Users\yangdi\Documents\youdu\14268332-102701-yangdi\file\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yangdi\Documents\youdu\14268332-102701-yangdi\file\图1.jpg"/>
                    <pic:cNvPicPr>
                      <a:picLocks noChangeAspect="1" noChangeArrowheads="1"/>
                    </pic:cNvPicPr>
                  </pic:nvPicPr>
                  <pic:blipFill>
                    <a:blip r:embed="rId25"/>
                    <a:srcRect t="7528" b="29892"/>
                    <a:stretch>
                      <a:fillRect/>
                    </a:stretch>
                  </pic:blipFill>
                  <pic:spPr>
                    <a:xfrm>
                      <a:off x="0" y="0"/>
                      <a:ext cx="2371019" cy="1980000"/>
                    </a:xfrm>
                    <a:prstGeom prst="rect">
                      <a:avLst/>
                    </a:prstGeom>
                    <a:noFill/>
                    <a:ln w="9525">
                      <a:solidFill>
                        <a:schemeClr val="bg1">
                          <a:lumMod val="65000"/>
                        </a:schemeClr>
                      </a:solidFill>
                      <a:miter lim="800000"/>
                      <a:headEnd/>
                      <a:tailEnd/>
                    </a:ln>
                  </pic:spPr>
                </pic:pic>
              </a:graphicData>
            </a:graphic>
          </wp:inline>
        </w:drawing>
      </w:r>
      <w:r>
        <w:rPr>
          <w:noProof/>
          <w:lang w:val="en-US" w:eastAsia="zh-CN"/>
        </w:rPr>
        <w:drawing>
          <wp:inline distT="0" distB="0" distL="0" distR="0" wp14:anchorId="6FA3ECEA" wp14:editId="6FA3ECEB">
            <wp:extent cx="2324100" cy="1981200"/>
            <wp:effectExtent l="19050" t="19050" r="19050" b="19050"/>
            <wp:docPr id="64" name="图片 2" descr="E:\IMG_7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descr="E:\IMG_7438.JPG"/>
                    <pic:cNvPicPr>
                      <a:picLocks noChangeAspect="1" noChangeArrowheads="1"/>
                    </pic:cNvPicPr>
                  </pic:nvPicPr>
                  <pic:blipFill>
                    <a:blip r:embed="rId26"/>
                    <a:srcRect l="8168" r="13837"/>
                    <a:stretch>
                      <a:fillRect/>
                    </a:stretch>
                  </pic:blipFill>
                  <pic:spPr>
                    <a:xfrm>
                      <a:off x="0" y="0"/>
                      <a:ext cx="2324100" cy="1981200"/>
                    </a:xfrm>
                    <a:prstGeom prst="rect">
                      <a:avLst/>
                    </a:prstGeom>
                    <a:noFill/>
                    <a:ln w="9525">
                      <a:solidFill>
                        <a:schemeClr val="bg1">
                          <a:lumMod val="65000"/>
                        </a:schemeClr>
                      </a:solidFill>
                      <a:miter lim="800000"/>
                      <a:headEnd/>
                      <a:tailEnd/>
                    </a:ln>
                  </pic:spPr>
                </pic:pic>
              </a:graphicData>
            </a:graphic>
          </wp:inline>
        </w:drawing>
      </w:r>
    </w:p>
    <w:p w14:paraId="6FA3EC96" w14:textId="77777777" w:rsidR="00001748" w:rsidRDefault="000516D3">
      <w:pPr>
        <w:pStyle w:val="BodyText"/>
        <w:jc w:val="center"/>
        <w:rPr>
          <w:i/>
          <w:lang w:val="en-US" w:eastAsia="zh-CN"/>
        </w:rPr>
      </w:pPr>
      <w:r>
        <w:rPr>
          <w:rFonts w:hint="eastAsia"/>
          <w:i/>
          <w:lang w:val="en-US" w:eastAsia="zh-CN"/>
        </w:rPr>
        <w:t>Figure 6 port hand buoy(red can) and starboard hand buoy(green cone)</w:t>
      </w:r>
    </w:p>
    <w:p w14:paraId="6FA3EC97" w14:textId="77777777" w:rsidR="00001748" w:rsidRDefault="00001748">
      <w:pPr>
        <w:pStyle w:val="BodyText"/>
        <w:jc w:val="center"/>
        <w:rPr>
          <w:lang w:eastAsia="zh-CN"/>
        </w:rPr>
      </w:pPr>
    </w:p>
    <w:p w14:paraId="6FA3EC98" w14:textId="77777777" w:rsidR="00001748" w:rsidRDefault="000516D3">
      <w:pPr>
        <w:pStyle w:val="BodyText"/>
        <w:jc w:val="center"/>
        <w:rPr>
          <w:i/>
          <w:lang w:eastAsia="zh-CN"/>
        </w:rPr>
      </w:pPr>
      <w:r>
        <w:rPr>
          <w:i/>
          <w:noProof/>
          <w:lang w:val="en-US" w:eastAsia="zh-CN"/>
        </w:rPr>
        <w:lastRenderedPageBreak/>
        <w:drawing>
          <wp:inline distT="0" distB="0" distL="0" distR="0" wp14:anchorId="6FA3ECEC" wp14:editId="6FA3ECED">
            <wp:extent cx="3324225" cy="2115185"/>
            <wp:effectExtent l="19050" t="0" r="9098" b="0"/>
            <wp:docPr id="6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6"/>
                    <pic:cNvPicPr>
                      <a:picLocks noChangeAspect="1" noChangeArrowheads="1"/>
                    </pic:cNvPicPr>
                  </pic:nvPicPr>
                  <pic:blipFill>
                    <a:blip r:embed="rId27"/>
                    <a:srcRect r="7235" b="10920"/>
                    <a:stretch>
                      <a:fillRect/>
                    </a:stretch>
                  </pic:blipFill>
                  <pic:spPr>
                    <a:xfrm>
                      <a:off x="0" y="0"/>
                      <a:ext cx="3324652" cy="2115403"/>
                    </a:xfrm>
                    <a:prstGeom prst="rect">
                      <a:avLst/>
                    </a:prstGeom>
                    <a:noFill/>
                    <a:ln w="9525">
                      <a:noFill/>
                      <a:miter lim="800000"/>
                      <a:headEnd/>
                      <a:tailEnd/>
                    </a:ln>
                  </pic:spPr>
                </pic:pic>
              </a:graphicData>
            </a:graphic>
          </wp:inline>
        </w:drawing>
      </w:r>
    </w:p>
    <w:p w14:paraId="6FA3EC99" w14:textId="77777777" w:rsidR="00001748" w:rsidRDefault="000516D3">
      <w:pPr>
        <w:pStyle w:val="BodyText"/>
        <w:jc w:val="center"/>
        <w:rPr>
          <w:i/>
          <w:lang w:val="en-US" w:eastAsia="zh-CN"/>
        </w:rPr>
      </w:pPr>
      <w:r>
        <w:rPr>
          <w:rFonts w:hint="eastAsia"/>
          <w:i/>
          <w:lang w:val="en-US" w:eastAsia="zh-CN"/>
        </w:rPr>
        <w:t>Figure 7  Visual effect comparison</w:t>
      </w:r>
    </w:p>
    <w:p w14:paraId="6FA3EC9A" w14:textId="77777777" w:rsidR="00001748" w:rsidRDefault="00001748">
      <w:pPr>
        <w:pStyle w:val="BodyText"/>
        <w:jc w:val="center"/>
        <w:rPr>
          <w:lang w:eastAsia="zh-CN"/>
        </w:rPr>
      </w:pPr>
    </w:p>
    <w:p w14:paraId="6FA3EC9B" w14:textId="77777777" w:rsidR="00001748" w:rsidRDefault="000516D3">
      <w:pPr>
        <w:pStyle w:val="BodyText"/>
        <w:jc w:val="center"/>
        <w:rPr>
          <w:i/>
          <w:lang w:eastAsia="zh-CN"/>
        </w:rPr>
      </w:pPr>
      <w:r>
        <w:rPr>
          <w:noProof/>
          <w:lang w:val="en-US" w:eastAsia="zh-CN"/>
        </w:rPr>
        <w:drawing>
          <wp:inline distT="0" distB="0" distL="0" distR="0" wp14:anchorId="6FA3ECEE" wp14:editId="6FA3ECEF">
            <wp:extent cx="2867025" cy="1892300"/>
            <wp:effectExtent l="19050" t="0" r="9391" b="0"/>
            <wp:docPr id="62" name="图片 1" descr="D:\E\16-图片\长效灯浮\长效灯浮-第二代非钢制\雷达扫测对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descr="D:\E\16-图片\长效灯浮\长效灯浮-第二代非钢制\雷达扫测对比.jpg"/>
                    <pic:cNvPicPr>
                      <a:picLocks noChangeAspect="1" noChangeArrowheads="1"/>
                    </pic:cNvPicPr>
                  </pic:nvPicPr>
                  <pic:blipFill>
                    <a:blip r:embed="rId28"/>
                    <a:srcRect/>
                    <a:stretch>
                      <a:fillRect/>
                    </a:stretch>
                  </pic:blipFill>
                  <pic:spPr>
                    <a:xfrm>
                      <a:off x="0" y="0"/>
                      <a:ext cx="2873503" cy="1896597"/>
                    </a:xfrm>
                    <a:prstGeom prst="rect">
                      <a:avLst/>
                    </a:prstGeom>
                    <a:noFill/>
                    <a:ln w="9525">
                      <a:noFill/>
                      <a:miter lim="800000"/>
                      <a:headEnd/>
                      <a:tailEnd/>
                    </a:ln>
                  </pic:spPr>
                </pic:pic>
              </a:graphicData>
            </a:graphic>
          </wp:inline>
        </w:drawing>
      </w:r>
    </w:p>
    <w:p w14:paraId="6FA3EC9C" w14:textId="77777777" w:rsidR="00001748" w:rsidRDefault="000516D3">
      <w:pPr>
        <w:pStyle w:val="BodyText"/>
        <w:jc w:val="center"/>
        <w:rPr>
          <w:i/>
          <w:lang w:val="en-US" w:eastAsia="zh-CN"/>
        </w:rPr>
      </w:pPr>
      <w:r>
        <w:rPr>
          <w:rFonts w:hint="eastAsia"/>
          <w:i/>
          <w:lang w:val="en-US" w:eastAsia="zh-CN"/>
        </w:rPr>
        <w:t>Figure 8 radar scanning effect comparison</w:t>
      </w:r>
    </w:p>
    <w:p w14:paraId="6FA3EC9D" w14:textId="77777777" w:rsidR="00001748" w:rsidRDefault="00001748">
      <w:pPr>
        <w:pStyle w:val="BodyText"/>
        <w:jc w:val="center"/>
        <w:rPr>
          <w:lang w:eastAsia="zh-CN"/>
        </w:rPr>
      </w:pPr>
    </w:p>
    <w:p w14:paraId="6FA3EC9E" w14:textId="77777777" w:rsidR="00001748" w:rsidRDefault="000516D3">
      <w:pPr>
        <w:rPr>
          <w:rFonts w:ascii="Calibri" w:hAnsi="Calibri"/>
          <w:b/>
          <w:snapToGrid w:val="0"/>
          <w:color w:val="00558C"/>
          <w:sz w:val="24"/>
          <w:lang w:eastAsia="zh-CN"/>
        </w:rPr>
      </w:pPr>
      <w:r>
        <w:rPr>
          <w:lang w:eastAsia="zh-CN"/>
        </w:rPr>
        <w:br w:type="page"/>
      </w:r>
    </w:p>
    <w:p w14:paraId="6FA3EC9F" w14:textId="77777777" w:rsidR="00001748" w:rsidRDefault="000516D3">
      <w:pPr>
        <w:pStyle w:val="BodyText"/>
        <w:ind w:firstLineChars="300" w:firstLine="723"/>
        <w:rPr>
          <w:b/>
          <w:snapToGrid w:val="0"/>
          <w:color w:val="00558C"/>
          <w:sz w:val="24"/>
          <w:lang w:eastAsia="zh-CN"/>
        </w:rPr>
      </w:pPr>
      <w:r>
        <w:rPr>
          <w:rFonts w:hint="eastAsia"/>
          <w:b/>
          <w:snapToGrid w:val="0"/>
          <w:color w:val="00558C"/>
          <w:sz w:val="24"/>
          <w:lang w:val="en-US" w:eastAsia="zh-CN"/>
        </w:rPr>
        <w:lastRenderedPageBreak/>
        <w:t xml:space="preserve">Attachment 2: </w:t>
      </w:r>
      <w:r>
        <w:rPr>
          <w:rFonts w:hint="eastAsia"/>
          <w:b/>
          <w:snapToGrid w:val="0"/>
          <w:color w:val="00558C"/>
          <w:sz w:val="24"/>
          <w:lang w:eastAsia="zh-CN"/>
        </w:rPr>
        <w:t>Economic and social benefits</w:t>
      </w:r>
    </w:p>
    <w:p w14:paraId="6FA3ECA0" w14:textId="77777777" w:rsidR="00001748" w:rsidRDefault="000516D3">
      <w:pPr>
        <w:pStyle w:val="BodyText"/>
        <w:numPr>
          <w:ilvl w:val="0"/>
          <w:numId w:val="19"/>
        </w:numPr>
        <w:rPr>
          <w:rFonts w:cs="Arial"/>
          <w:b/>
          <w:caps/>
          <w:color w:val="4F81BD" w:themeColor="accent1"/>
          <w:lang w:val="en-US" w:eastAsia="zh-CN"/>
        </w:rPr>
      </w:pPr>
      <w:r>
        <w:rPr>
          <w:rFonts w:cs="Arial"/>
          <w:b/>
          <w:color w:val="4F81BD" w:themeColor="accent1"/>
          <w:lang w:val="en-US" w:eastAsia="zh-CN"/>
        </w:rPr>
        <w:t>Economic</w:t>
      </w:r>
      <w:r>
        <w:rPr>
          <w:rFonts w:cs="Arial" w:hint="eastAsia"/>
          <w:b/>
          <w:color w:val="4F81BD" w:themeColor="accent1"/>
          <w:lang w:val="en-US" w:eastAsia="zh-CN"/>
        </w:rPr>
        <w:t xml:space="preserve"> benefits</w:t>
      </w:r>
    </w:p>
    <w:p w14:paraId="6FA3ECA1" w14:textId="77777777" w:rsidR="00001748" w:rsidRDefault="000516D3">
      <w:pPr>
        <w:pStyle w:val="BodyText"/>
        <w:rPr>
          <w:rFonts w:cs="Arial"/>
          <w:b/>
          <w:caps/>
          <w:color w:val="4F81BD" w:themeColor="accent1"/>
          <w:lang w:val="en-US" w:eastAsia="zh-CN"/>
        </w:rPr>
      </w:pPr>
      <w:r>
        <w:rPr>
          <w:rFonts w:cs="Arial" w:hint="eastAsia"/>
          <w:b/>
          <w:caps/>
          <w:color w:val="4F81BD" w:themeColor="accent1"/>
          <w:lang w:val="en-US" w:eastAsia="zh-CN"/>
        </w:rPr>
        <w:t>1.1</w:t>
      </w:r>
      <w:r w:rsidR="0029545A">
        <w:rPr>
          <w:rFonts w:cs="Arial"/>
          <w:b/>
          <w:caps/>
          <w:color w:val="4F81BD" w:themeColor="accent1"/>
          <w:lang w:val="en-US" w:eastAsia="zh-CN"/>
        </w:rPr>
        <w:t xml:space="preserve"> </w:t>
      </w:r>
      <w:r>
        <w:rPr>
          <w:rFonts w:cs="Arial" w:hint="eastAsia"/>
          <w:b/>
          <w:color w:val="4F81BD" w:themeColor="accent1"/>
          <w:lang w:val="en-US" w:eastAsia="zh-CN"/>
        </w:rPr>
        <w:t>Direct  e</w:t>
      </w:r>
      <w:proofErr w:type="spellStart"/>
      <w:r>
        <w:rPr>
          <w:rFonts w:cs="Arial" w:hint="eastAsia"/>
          <w:b/>
          <w:color w:val="4F81BD" w:themeColor="accent1"/>
          <w:lang w:eastAsia="zh-CN"/>
        </w:rPr>
        <w:t>conomic</w:t>
      </w:r>
      <w:proofErr w:type="spellEnd"/>
      <w:r>
        <w:rPr>
          <w:rFonts w:cs="Arial" w:hint="eastAsia"/>
          <w:b/>
          <w:color w:val="4F81BD" w:themeColor="accent1"/>
          <w:lang w:val="en-US" w:eastAsia="zh-CN"/>
        </w:rPr>
        <w:t xml:space="preserve"> benefits</w:t>
      </w:r>
    </w:p>
    <w:p w14:paraId="6FA3ECA2" w14:textId="77777777" w:rsidR="00001748" w:rsidRDefault="000516D3">
      <w:pPr>
        <w:pStyle w:val="BodyText"/>
        <w:spacing w:before="120" w:after="0"/>
        <w:rPr>
          <w:i/>
          <w:caps/>
          <w:lang w:eastAsia="zh-CN"/>
        </w:rPr>
      </w:pPr>
      <w:bookmarkStart w:id="0" w:name="_Toc490208847"/>
      <w:r>
        <w:rPr>
          <w:rFonts w:hint="eastAsia"/>
          <w:i/>
          <w:caps/>
          <w:lang w:eastAsia="zh-CN"/>
        </w:rPr>
        <w:t xml:space="preserve">                       </w:t>
      </w:r>
      <w:r w:rsidR="0029545A">
        <w:rPr>
          <w:rFonts w:hint="eastAsia"/>
          <w:i/>
          <w:caps/>
          <w:lang w:eastAsia="zh-CN"/>
        </w:rPr>
        <w:t xml:space="preserve">                           </w:t>
      </w:r>
    </w:p>
    <w:p w14:paraId="6FA3ECA3" w14:textId="77777777" w:rsidR="00001748" w:rsidRPr="008B2AF8" w:rsidRDefault="000516D3">
      <w:pPr>
        <w:pStyle w:val="BodyText"/>
        <w:spacing w:before="120" w:after="0"/>
        <w:jc w:val="center"/>
        <w:rPr>
          <w:i/>
          <w:caps/>
          <w:lang w:val="en-US" w:eastAsia="zh-CN"/>
        </w:rPr>
      </w:pPr>
      <w:r w:rsidRPr="008B2AF8">
        <w:rPr>
          <w:rFonts w:hint="eastAsia"/>
          <w:i/>
          <w:lang w:val="en-US" w:eastAsia="zh-CN"/>
        </w:rPr>
        <w:t>Table 2 expenses statement</w:t>
      </w:r>
    </w:p>
    <w:tbl>
      <w:tblPr>
        <w:tblStyle w:val="TableGrid"/>
        <w:tblW w:w="0" w:type="auto"/>
        <w:jc w:val="center"/>
        <w:tblLayout w:type="fixed"/>
        <w:tblLook w:val="04A0" w:firstRow="1" w:lastRow="0" w:firstColumn="1" w:lastColumn="0" w:noHBand="0" w:noVBand="1"/>
      </w:tblPr>
      <w:tblGrid>
        <w:gridCol w:w="1554"/>
        <w:gridCol w:w="1818"/>
        <w:gridCol w:w="1799"/>
        <w:gridCol w:w="993"/>
        <w:gridCol w:w="1638"/>
        <w:gridCol w:w="1528"/>
      </w:tblGrid>
      <w:tr w:rsidR="00001748" w14:paraId="6FA3ECA9" w14:textId="77777777">
        <w:trPr>
          <w:jc w:val="center"/>
        </w:trPr>
        <w:tc>
          <w:tcPr>
            <w:tcW w:w="3372" w:type="dxa"/>
            <w:gridSpan w:val="2"/>
            <w:vAlign w:val="center"/>
          </w:tcPr>
          <w:p w14:paraId="6FA3ECA4"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c>
          <w:tcPr>
            <w:tcW w:w="2792" w:type="dxa"/>
            <w:gridSpan w:val="2"/>
            <w:vAlign w:val="center"/>
          </w:tcPr>
          <w:p w14:paraId="6FA3ECA5" w14:textId="77777777" w:rsidR="00001748" w:rsidRDefault="00001748" w:rsidP="0029545A">
            <w:pPr>
              <w:pStyle w:val="3"/>
              <w:spacing w:beforeLines="20" w:before="48" w:afterLines="20" w:after="48" w:line="240" w:lineRule="auto"/>
              <w:ind w:firstLineChars="0" w:firstLine="0"/>
              <w:rPr>
                <w:rFonts w:ascii="SimSun" w:eastAsia="SimSun" w:hAnsi="SimSun"/>
                <w:sz w:val="22"/>
                <w:szCs w:val="22"/>
              </w:rPr>
            </w:pPr>
          </w:p>
          <w:p w14:paraId="6FA3ECA6"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Ordinary buoy</w:t>
            </w:r>
          </w:p>
        </w:tc>
        <w:tc>
          <w:tcPr>
            <w:tcW w:w="1638" w:type="dxa"/>
            <w:vAlign w:val="center"/>
          </w:tcPr>
          <w:p w14:paraId="6FA3ECA7"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Four-season universal light buoy</w:t>
            </w:r>
          </w:p>
        </w:tc>
        <w:tc>
          <w:tcPr>
            <w:tcW w:w="1528" w:type="dxa"/>
            <w:vAlign w:val="center"/>
          </w:tcPr>
          <w:p w14:paraId="6FA3ECA8"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difference</w:t>
            </w:r>
          </w:p>
        </w:tc>
      </w:tr>
      <w:tr w:rsidR="00001748" w14:paraId="6FA3ECAF" w14:textId="77777777">
        <w:trPr>
          <w:jc w:val="center"/>
        </w:trPr>
        <w:tc>
          <w:tcPr>
            <w:tcW w:w="3372" w:type="dxa"/>
            <w:gridSpan w:val="2"/>
            <w:vMerge w:val="restart"/>
            <w:vAlign w:val="center"/>
          </w:tcPr>
          <w:p w14:paraId="6FA3ECAA"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Acquisition cost</w:t>
            </w:r>
          </w:p>
        </w:tc>
        <w:tc>
          <w:tcPr>
            <w:tcW w:w="1799" w:type="dxa"/>
            <w:vAlign w:val="center"/>
          </w:tcPr>
          <w:p w14:paraId="6FA3ECAB"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Ordinary steel buoy</w:t>
            </w:r>
          </w:p>
        </w:tc>
        <w:tc>
          <w:tcPr>
            <w:tcW w:w="993" w:type="dxa"/>
            <w:vAlign w:val="center"/>
          </w:tcPr>
          <w:p w14:paraId="6FA3ECAC"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84.8K</w:t>
            </w:r>
          </w:p>
        </w:tc>
        <w:tc>
          <w:tcPr>
            <w:tcW w:w="1638" w:type="dxa"/>
            <w:vMerge w:val="restart"/>
            <w:vAlign w:val="center"/>
          </w:tcPr>
          <w:p w14:paraId="6FA3ECAD"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168K</w:t>
            </w:r>
          </w:p>
        </w:tc>
        <w:tc>
          <w:tcPr>
            <w:tcW w:w="1528" w:type="dxa"/>
            <w:vMerge w:val="restart"/>
            <w:vAlign w:val="center"/>
          </w:tcPr>
          <w:p w14:paraId="6FA3ECAE"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16.8K</w:t>
            </w:r>
          </w:p>
        </w:tc>
      </w:tr>
      <w:tr w:rsidR="00001748" w14:paraId="6FA3ECB5" w14:textId="77777777">
        <w:trPr>
          <w:jc w:val="center"/>
        </w:trPr>
        <w:tc>
          <w:tcPr>
            <w:tcW w:w="3372" w:type="dxa"/>
            <w:gridSpan w:val="2"/>
            <w:vMerge/>
            <w:vAlign w:val="center"/>
          </w:tcPr>
          <w:p w14:paraId="6FA3ECB0"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c>
          <w:tcPr>
            <w:tcW w:w="1799" w:type="dxa"/>
            <w:vAlign w:val="center"/>
          </w:tcPr>
          <w:p w14:paraId="6FA3ECB1"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Ice buoy</w:t>
            </w:r>
          </w:p>
        </w:tc>
        <w:tc>
          <w:tcPr>
            <w:tcW w:w="993" w:type="dxa"/>
            <w:vAlign w:val="center"/>
          </w:tcPr>
          <w:p w14:paraId="6FA3ECB2"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100K</w:t>
            </w:r>
          </w:p>
        </w:tc>
        <w:tc>
          <w:tcPr>
            <w:tcW w:w="1638" w:type="dxa"/>
            <w:vMerge/>
            <w:vAlign w:val="center"/>
          </w:tcPr>
          <w:p w14:paraId="6FA3ECB3"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c>
          <w:tcPr>
            <w:tcW w:w="1528" w:type="dxa"/>
            <w:vMerge/>
            <w:vAlign w:val="center"/>
          </w:tcPr>
          <w:p w14:paraId="6FA3ECB4"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r>
      <w:tr w:rsidR="00001748" w14:paraId="6FA3ECBB" w14:textId="77777777">
        <w:trPr>
          <w:jc w:val="center"/>
        </w:trPr>
        <w:tc>
          <w:tcPr>
            <w:tcW w:w="1554" w:type="dxa"/>
            <w:vMerge w:val="restart"/>
            <w:vAlign w:val="center"/>
          </w:tcPr>
          <w:p w14:paraId="6FA3ECB6" w14:textId="77777777" w:rsidR="00001748" w:rsidRDefault="000516D3" w:rsidP="00DC022A">
            <w:pPr>
              <w:pStyle w:val="3"/>
              <w:spacing w:beforeLines="20" w:before="48" w:afterLines="20" w:after="48" w:line="240" w:lineRule="auto"/>
              <w:ind w:firstLineChars="0" w:firstLine="0"/>
              <w:jc w:val="left"/>
              <w:rPr>
                <w:rFonts w:ascii="SimSun" w:eastAsia="SimSun" w:hAnsi="SimSun"/>
                <w:sz w:val="22"/>
                <w:szCs w:val="22"/>
              </w:rPr>
            </w:pPr>
            <w:r>
              <w:rPr>
                <w:rFonts w:ascii="SimSun" w:eastAsia="SimSun" w:hAnsi="SimSun" w:hint="eastAsia"/>
                <w:sz w:val="22"/>
                <w:szCs w:val="22"/>
              </w:rPr>
              <w:t>Maintenance operation cost</w:t>
            </w:r>
          </w:p>
        </w:tc>
        <w:tc>
          <w:tcPr>
            <w:tcW w:w="1818" w:type="dxa"/>
            <w:vAlign w:val="center"/>
          </w:tcPr>
          <w:p w14:paraId="6FA3ECB7"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operation expenses</w:t>
            </w:r>
          </w:p>
        </w:tc>
        <w:tc>
          <w:tcPr>
            <w:tcW w:w="2792" w:type="dxa"/>
            <w:gridSpan w:val="2"/>
            <w:vAlign w:val="center"/>
          </w:tcPr>
          <w:p w14:paraId="6FA3ECB8"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16.4K</w:t>
            </w:r>
          </w:p>
        </w:tc>
        <w:tc>
          <w:tcPr>
            <w:tcW w:w="1638" w:type="dxa"/>
            <w:vAlign w:val="center"/>
          </w:tcPr>
          <w:p w14:paraId="6FA3ECB9"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4.1K</w:t>
            </w:r>
          </w:p>
        </w:tc>
        <w:tc>
          <w:tcPr>
            <w:tcW w:w="1528" w:type="dxa"/>
            <w:vMerge w:val="restart"/>
            <w:vAlign w:val="center"/>
          </w:tcPr>
          <w:p w14:paraId="6FA3ECBA"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21.5K</w:t>
            </w:r>
          </w:p>
        </w:tc>
      </w:tr>
      <w:tr w:rsidR="00001748" w14:paraId="6FA3ECC1" w14:textId="77777777">
        <w:trPr>
          <w:jc w:val="center"/>
        </w:trPr>
        <w:tc>
          <w:tcPr>
            <w:tcW w:w="1554" w:type="dxa"/>
            <w:vMerge/>
            <w:vAlign w:val="center"/>
          </w:tcPr>
          <w:p w14:paraId="6FA3ECBC"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c>
          <w:tcPr>
            <w:tcW w:w="1818" w:type="dxa"/>
            <w:vAlign w:val="center"/>
          </w:tcPr>
          <w:p w14:paraId="6FA3ECBD"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Transportation expenses</w:t>
            </w:r>
          </w:p>
        </w:tc>
        <w:tc>
          <w:tcPr>
            <w:tcW w:w="2792" w:type="dxa"/>
            <w:gridSpan w:val="2"/>
            <w:vAlign w:val="center"/>
          </w:tcPr>
          <w:p w14:paraId="6FA3ECBE"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1.06666K</w:t>
            </w:r>
          </w:p>
        </w:tc>
        <w:tc>
          <w:tcPr>
            <w:tcW w:w="1638" w:type="dxa"/>
            <w:vAlign w:val="center"/>
          </w:tcPr>
          <w:p w14:paraId="6FA3ECBF"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0.26666K</w:t>
            </w:r>
          </w:p>
        </w:tc>
        <w:tc>
          <w:tcPr>
            <w:tcW w:w="1528" w:type="dxa"/>
            <w:vMerge/>
            <w:vAlign w:val="center"/>
          </w:tcPr>
          <w:p w14:paraId="6FA3ECC0"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r>
      <w:tr w:rsidR="00001748" w14:paraId="6FA3ECC7" w14:textId="77777777">
        <w:trPr>
          <w:trHeight w:val="705"/>
          <w:jc w:val="center"/>
        </w:trPr>
        <w:tc>
          <w:tcPr>
            <w:tcW w:w="1554" w:type="dxa"/>
            <w:vMerge/>
            <w:vAlign w:val="center"/>
          </w:tcPr>
          <w:p w14:paraId="6FA3ECC2"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c>
          <w:tcPr>
            <w:tcW w:w="1818" w:type="dxa"/>
            <w:vAlign w:val="center"/>
          </w:tcPr>
          <w:p w14:paraId="6FA3ECC3"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 xml:space="preserve">Maintenance expenses </w:t>
            </w:r>
          </w:p>
        </w:tc>
        <w:tc>
          <w:tcPr>
            <w:tcW w:w="2792" w:type="dxa"/>
            <w:gridSpan w:val="2"/>
            <w:vAlign w:val="center"/>
          </w:tcPr>
          <w:p w14:paraId="6FA3ECC4"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8.388K</w:t>
            </w:r>
          </w:p>
        </w:tc>
        <w:tc>
          <w:tcPr>
            <w:tcW w:w="1638" w:type="dxa"/>
            <w:vAlign w:val="center"/>
          </w:tcPr>
          <w:p w14:paraId="6FA3ECC5" w14:textId="77777777" w:rsidR="00001748" w:rsidRDefault="000516D3" w:rsidP="00DC022A">
            <w:pPr>
              <w:pStyle w:val="3"/>
              <w:spacing w:beforeLines="20" w:before="48" w:afterLines="20" w:after="48" w:line="240" w:lineRule="auto"/>
              <w:ind w:firstLineChars="0" w:firstLine="0"/>
              <w:jc w:val="center"/>
              <w:rPr>
                <w:rFonts w:ascii="SimSun" w:eastAsia="SimSun" w:hAnsi="SimSun"/>
                <w:sz w:val="22"/>
                <w:szCs w:val="22"/>
              </w:rPr>
            </w:pPr>
            <w:r>
              <w:rPr>
                <w:rFonts w:ascii="SimSun" w:eastAsia="SimSun" w:hAnsi="SimSun" w:hint="eastAsia"/>
                <w:sz w:val="22"/>
                <w:szCs w:val="22"/>
              </w:rPr>
              <w:t>0</w:t>
            </w:r>
          </w:p>
        </w:tc>
        <w:tc>
          <w:tcPr>
            <w:tcW w:w="1528" w:type="dxa"/>
            <w:vMerge/>
            <w:vAlign w:val="center"/>
          </w:tcPr>
          <w:p w14:paraId="6FA3ECC6" w14:textId="77777777" w:rsidR="00001748" w:rsidRDefault="00001748" w:rsidP="00DC022A">
            <w:pPr>
              <w:pStyle w:val="3"/>
              <w:spacing w:beforeLines="20" w:before="48" w:afterLines="20" w:after="48" w:line="240" w:lineRule="auto"/>
              <w:ind w:firstLineChars="0" w:firstLine="0"/>
              <w:jc w:val="center"/>
              <w:rPr>
                <w:rFonts w:ascii="SimSun" w:eastAsia="SimSun" w:hAnsi="SimSun"/>
                <w:sz w:val="22"/>
                <w:szCs w:val="22"/>
              </w:rPr>
            </w:pPr>
          </w:p>
        </w:tc>
      </w:tr>
    </w:tbl>
    <w:p w14:paraId="6FA3ECC8" w14:textId="77777777" w:rsidR="00001748" w:rsidRDefault="00001748">
      <w:pPr>
        <w:pStyle w:val="BodyText"/>
        <w:ind w:firstLineChars="200" w:firstLine="440"/>
        <w:rPr>
          <w:lang w:eastAsia="zh-CN"/>
        </w:rPr>
      </w:pPr>
    </w:p>
    <w:p w14:paraId="6FA3ECC9" w14:textId="77777777" w:rsidR="00001748" w:rsidRDefault="000516D3">
      <w:pPr>
        <w:pStyle w:val="BodyText"/>
        <w:ind w:firstLineChars="200" w:firstLine="440"/>
        <w:rPr>
          <w:lang w:eastAsia="zh-CN"/>
        </w:rPr>
      </w:pPr>
      <w:r>
        <w:rPr>
          <w:rFonts w:hint="eastAsia"/>
          <w:lang w:val="en-US" w:eastAsia="zh-CN"/>
        </w:rPr>
        <w:t>T</w:t>
      </w:r>
      <w:r>
        <w:rPr>
          <w:rFonts w:hint="eastAsia"/>
          <w:lang w:eastAsia="zh-CN"/>
        </w:rPr>
        <w:t>he application of 254  four-season universal light buoy  can save  acquisition cost about 4.2672 million yuan,  and save maintenance cost about 5.461 million yuan per year at the same time.</w:t>
      </w:r>
    </w:p>
    <w:bookmarkEnd w:id="0"/>
    <w:p w14:paraId="6FA3ECCA" w14:textId="77777777" w:rsidR="00001748" w:rsidRDefault="000516D3">
      <w:pPr>
        <w:pStyle w:val="BodyText"/>
        <w:rPr>
          <w:lang w:eastAsia="zh-CN"/>
        </w:rPr>
      </w:pPr>
      <w:r>
        <w:rPr>
          <w:rFonts w:cs="Arial" w:hint="eastAsia"/>
          <w:b/>
          <w:caps/>
          <w:color w:val="4F81BD" w:themeColor="accent1"/>
          <w:lang w:val="en-US" w:eastAsia="zh-CN"/>
        </w:rPr>
        <w:t xml:space="preserve">1.2 </w:t>
      </w:r>
      <w:r>
        <w:rPr>
          <w:rFonts w:cs="Arial" w:hint="eastAsia"/>
          <w:b/>
          <w:color w:val="4F81BD" w:themeColor="accent1"/>
          <w:lang w:val="en-US" w:eastAsia="zh-CN"/>
        </w:rPr>
        <w:t>Indirect  e</w:t>
      </w:r>
      <w:proofErr w:type="spellStart"/>
      <w:r>
        <w:rPr>
          <w:rFonts w:cs="Arial" w:hint="eastAsia"/>
          <w:b/>
          <w:color w:val="4F81BD" w:themeColor="accent1"/>
          <w:lang w:eastAsia="zh-CN"/>
        </w:rPr>
        <w:t>conomic</w:t>
      </w:r>
      <w:proofErr w:type="spellEnd"/>
      <w:r>
        <w:rPr>
          <w:rFonts w:cs="Arial" w:hint="eastAsia"/>
          <w:b/>
          <w:color w:val="4F81BD" w:themeColor="accent1"/>
          <w:lang w:val="en-US" w:eastAsia="zh-CN"/>
        </w:rPr>
        <w:t xml:space="preserve"> benefits</w:t>
      </w:r>
    </w:p>
    <w:p w14:paraId="6FA3ECCB" w14:textId="77777777" w:rsidR="00001748" w:rsidRDefault="000516D3">
      <w:pPr>
        <w:rPr>
          <w:lang w:val="en-US" w:eastAsia="zh-CN"/>
        </w:rPr>
      </w:pPr>
      <w:bookmarkStart w:id="1" w:name="_Toc490208853"/>
      <w:r>
        <w:rPr>
          <w:rFonts w:ascii="Calibri" w:hAnsi="Calibri" w:hint="eastAsia"/>
          <w:color w:val="4F81BD" w:themeColor="accent1"/>
          <w:lang w:val="en-US" w:eastAsia="zh-CN"/>
        </w:rPr>
        <w:t xml:space="preserve">1.2.1  </w:t>
      </w:r>
      <w:r>
        <w:rPr>
          <w:rFonts w:ascii="Calibri" w:hAnsi="Calibri" w:cs="Arial" w:hint="eastAsia"/>
          <w:b/>
          <w:color w:val="4F81BD" w:themeColor="accent1"/>
          <w:lang w:val="en-US" w:eastAsia="zh-CN"/>
        </w:rPr>
        <w:t xml:space="preserve"> Storage area</w:t>
      </w:r>
    </w:p>
    <w:p w14:paraId="6FA3ECCC" w14:textId="77777777" w:rsidR="00001748" w:rsidRDefault="000516D3">
      <w:pPr>
        <w:pStyle w:val="BodyText"/>
        <w:ind w:firstLineChars="200" w:firstLine="440"/>
        <w:rPr>
          <w:lang w:val="en-US" w:eastAsia="zh-CN"/>
        </w:rPr>
      </w:pPr>
      <w:r>
        <w:rPr>
          <w:rFonts w:hint="eastAsia"/>
          <w:lang w:val="en-US" w:eastAsia="zh-CN"/>
        </w:rPr>
        <w:t>E</w:t>
      </w:r>
      <w:r>
        <w:rPr>
          <w:rFonts w:hint="eastAsia"/>
          <w:lang w:eastAsia="zh-CN"/>
        </w:rPr>
        <w:t>ach buoy use  60m</w:t>
      </w:r>
      <w:r>
        <w:rPr>
          <w:rFonts w:hint="eastAsia"/>
          <w:vertAlign w:val="superscript"/>
          <w:lang w:eastAsia="zh-CN"/>
        </w:rPr>
        <w:t>2</w:t>
      </w:r>
      <w:r>
        <w:rPr>
          <w:rFonts w:hint="eastAsia"/>
          <w:lang w:val="en-US" w:eastAsia="zh-CN"/>
        </w:rPr>
        <w:t>of s</w:t>
      </w:r>
      <w:proofErr w:type="spellStart"/>
      <w:r>
        <w:rPr>
          <w:rFonts w:hint="eastAsia"/>
          <w:lang w:eastAsia="zh-CN"/>
        </w:rPr>
        <w:t>torage</w:t>
      </w:r>
      <w:proofErr w:type="spellEnd"/>
      <w:r>
        <w:rPr>
          <w:rFonts w:hint="eastAsia"/>
          <w:lang w:eastAsia="zh-CN"/>
        </w:rPr>
        <w:t xml:space="preserve"> area</w:t>
      </w:r>
      <w:r>
        <w:rPr>
          <w:rFonts w:hint="eastAsia"/>
          <w:lang w:val="en-US" w:eastAsia="zh-CN"/>
        </w:rPr>
        <w:t>.</w:t>
      </w:r>
    </w:p>
    <w:p w14:paraId="6FA3ECCD" w14:textId="77777777" w:rsidR="00001748" w:rsidRDefault="000516D3">
      <w:pPr>
        <w:pStyle w:val="BodyText"/>
        <w:ind w:firstLineChars="200" w:firstLine="440"/>
        <w:rPr>
          <w:lang w:val="en-US" w:eastAsia="zh-CN"/>
        </w:rPr>
      </w:pPr>
      <w:r>
        <w:rPr>
          <w:rFonts w:hint="eastAsia"/>
          <w:lang w:val="en-US" w:eastAsia="zh-CN"/>
        </w:rPr>
        <w:t>Ordinary buoy: 60m</w:t>
      </w:r>
      <w:r>
        <w:rPr>
          <w:rFonts w:hint="eastAsia"/>
          <w:vertAlign w:val="superscript"/>
          <w:lang w:val="en-US" w:eastAsia="zh-CN"/>
        </w:rPr>
        <w:t>2</w:t>
      </w:r>
      <w:r>
        <w:rPr>
          <w:lang w:val="en-US" w:eastAsia="zh-CN"/>
        </w:rPr>
        <w:t>×</w:t>
      </w:r>
      <w:r>
        <w:rPr>
          <w:rFonts w:hint="eastAsia"/>
          <w:lang w:val="en-US" w:eastAsia="zh-CN"/>
        </w:rPr>
        <w:t>254</w:t>
      </w:r>
      <w:r>
        <w:rPr>
          <w:lang w:val="en-US" w:eastAsia="zh-CN"/>
        </w:rPr>
        <w:t>×</w:t>
      </w:r>
      <w:r>
        <w:rPr>
          <w:rFonts w:hint="eastAsia"/>
          <w:lang w:val="en-US" w:eastAsia="zh-CN"/>
        </w:rPr>
        <w:t>(1.5+0.5</w:t>
      </w:r>
      <w:r>
        <w:rPr>
          <w:rFonts w:hint="eastAsia"/>
          <w:lang w:val="en-US" w:eastAsia="zh-CN"/>
        </w:rPr>
        <w:t>）</w:t>
      </w:r>
      <w:r>
        <w:rPr>
          <w:rFonts w:hint="eastAsia"/>
          <w:lang w:val="en-US" w:eastAsia="zh-CN"/>
        </w:rPr>
        <w:t>=30480m</w:t>
      </w:r>
      <w:r>
        <w:rPr>
          <w:rFonts w:hint="eastAsia"/>
          <w:vertAlign w:val="superscript"/>
          <w:lang w:val="en-US" w:eastAsia="zh-CN"/>
        </w:rPr>
        <w:t>2</w:t>
      </w:r>
    </w:p>
    <w:p w14:paraId="6FA3ECCE" w14:textId="77777777" w:rsidR="00001748" w:rsidRDefault="000516D3">
      <w:pPr>
        <w:pStyle w:val="BodyText"/>
        <w:ind w:firstLineChars="200" w:firstLine="440"/>
        <w:rPr>
          <w:vertAlign w:val="superscript"/>
          <w:lang w:val="en-US" w:eastAsia="zh-CN"/>
        </w:rPr>
      </w:pPr>
      <w:r>
        <w:rPr>
          <w:lang w:val="en-US" w:eastAsia="zh-CN"/>
        </w:rPr>
        <w:t xml:space="preserve"> Four-season universal light buoy</w:t>
      </w:r>
      <w:r>
        <w:rPr>
          <w:rFonts w:hint="eastAsia"/>
          <w:lang w:val="en-US" w:eastAsia="zh-CN"/>
        </w:rPr>
        <w:t>: 60m</w:t>
      </w:r>
      <w:r>
        <w:rPr>
          <w:rFonts w:hint="eastAsia"/>
          <w:vertAlign w:val="superscript"/>
          <w:lang w:val="en-US" w:eastAsia="zh-CN"/>
        </w:rPr>
        <w:t>2</w:t>
      </w:r>
      <w:r>
        <w:rPr>
          <w:lang w:val="en-US" w:eastAsia="zh-CN"/>
        </w:rPr>
        <w:t>×</w:t>
      </w:r>
      <w:r>
        <w:rPr>
          <w:rFonts w:hint="eastAsia"/>
          <w:lang w:val="en-US" w:eastAsia="zh-CN"/>
        </w:rPr>
        <w:t>254</w:t>
      </w:r>
      <w:r>
        <w:rPr>
          <w:lang w:val="en-US" w:eastAsia="zh-CN"/>
        </w:rPr>
        <w:t>×</w:t>
      </w:r>
      <w:r>
        <w:rPr>
          <w:rFonts w:hint="eastAsia"/>
          <w:lang w:val="en-US" w:eastAsia="zh-CN"/>
        </w:rPr>
        <w:t>0.5=7620m</w:t>
      </w:r>
      <w:r>
        <w:rPr>
          <w:rFonts w:hint="eastAsia"/>
          <w:vertAlign w:val="superscript"/>
          <w:lang w:val="en-US" w:eastAsia="zh-CN"/>
        </w:rPr>
        <w:t>2</w:t>
      </w:r>
    </w:p>
    <w:p w14:paraId="6FA3ECCF" w14:textId="77777777" w:rsidR="00001748" w:rsidRDefault="000516D3">
      <w:pPr>
        <w:pStyle w:val="BodyText"/>
        <w:ind w:firstLineChars="200" w:firstLine="440"/>
        <w:rPr>
          <w:lang w:val="en-US" w:eastAsia="zh-CN"/>
        </w:rPr>
      </w:pPr>
      <w:r>
        <w:rPr>
          <w:rFonts w:hint="eastAsia"/>
          <w:lang w:val="en-US" w:eastAsia="zh-CN"/>
        </w:rPr>
        <w:t>T</w:t>
      </w:r>
      <w:r>
        <w:rPr>
          <w:lang w:val="en-US" w:eastAsia="zh-CN"/>
        </w:rPr>
        <w:t>he storage area can be reduced by 75%</w:t>
      </w:r>
      <w:r>
        <w:rPr>
          <w:rFonts w:hint="eastAsia"/>
          <w:lang w:val="en-US" w:eastAsia="zh-CN"/>
        </w:rPr>
        <w:t>.</w:t>
      </w:r>
    </w:p>
    <w:bookmarkEnd w:id="1"/>
    <w:p w14:paraId="6FA3ECD0" w14:textId="77777777" w:rsidR="00001748" w:rsidRDefault="000516D3">
      <w:pPr>
        <w:rPr>
          <w:lang w:val="en-US" w:eastAsia="zh-CN"/>
        </w:rPr>
      </w:pPr>
      <w:r>
        <w:rPr>
          <w:rFonts w:ascii="Calibri" w:hAnsi="Calibri" w:hint="eastAsia"/>
          <w:color w:val="4F81BD" w:themeColor="accent1"/>
          <w:lang w:val="en-US" w:eastAsia="zh-CN"/>
        </w:rPr>
        <w:t>1.2.2 Navigation security</w:t>
      </w:r>
    </w:p>
    <w:p w14:paraId="6FA3ECD1" w14:textId="77777777" w:rsidR="00001748" w:rsidRDefault="000516D3">
      <w:pPr>
        <w:pStyle w:val="BodyText"/>
        <w:ind w:firstLineChars="200" w:firstLine="440"/>
        <w:rPr>
          <w:lang w:eastAsia="zh-CN"/>
        </w:rPr>
      </w:pPr>
      <w:r>
        <w:rPr>
          <w:rFonts w:hint="eastAsia"/>
          <w:lang w:val="en-US" w:eastAsia="zh-CN"/>
        </w:rPr>
        <w:t>T</w:t>
      </w:r>
      <w:r>
        <w:rPr>
          <w:rFonts w:hint="eastAsia"/>
          <w:lang w:eastAsia="zh-CN"/>
        </w:rPr>
        <w:t>he application of</w:t>
      </w:r>
      <w:r>
        <w:rPr>
          <w:lang w:val="en-US" w:eastAsia="zh-CN"/>
        </w:rPr>
        <w:t>Four-season universal light buoy</w:t>
      </w:r>
      <w:r>
        <w:rPr>
          <w:rFonts w:hint="eastAsia"/>
          <w:lang w:eastAsia="zh-CN"/>
        </w:rPr>
        <w:t>implements navigation performance consistent throughout the year</w:t>
      </w:r>
      <w:r>
        <w:rPr>
          <w:rFonts w:hint="eastAsia"/>
          <w:lang w:val="en-US" w:eastAsia="zh-CN"/>
        </w:rPr>
        <w:t xml:space="preserve"> in </w:t>
      </w:r>
      <w:r>
        <w:rPr>
          <w:rFonts w:hint="eastAsia"/>
          <w:lang w:eastAsia="zh-CN"/>
        </w:rPr>
        <w:t>the frozen port</w:t>
      </w:r>
      <w:r>
        <w:rPr>
          <w:rFonts w:hint="eastAsia"/>
          <w:lang w:val="en-US" w:eastAsia="zh-CN"/>
        </w:rPr>
        <w:t xml:space="preserve">s. There is no </w:t>
      </w:r>
      <w:r>
        <w:rPr>
          <w:rFonts w:hint="eastAsia"/>
          <w:lang w:eastAsia="zh-CN"/>
        </w:rPr>
        <w:t xml:space="preserve">need for </w:t>
      </w:r>
      <w:r>
        <w:rPr>
          <w:rFonts w:hint="eastAsia"/>
          <w:lang w:val="en-US" w:eastAsia="zh-CN"/>
        </w:rPr>
        <w:t xml:space="preserve">the </w:t>
      </w:r>
      <w:r>
        <w:rPr>
          <w:rFonts w:hint="eastAsia"/>
          <w:lang w:eastAsia="zh-CN"/>
        </w:rPr>
        <w:t xml:space="preserve">change in the spring and winter, </w:t>
      </w:r>
      <w:r>
        <w:rPr>
          <w:rFonts w:hint="eastAsia"/>
          <w:lang w:val="en-US" w:eastAsia="zh-CN"/>
        </w:rPr>
        <w:t>its</w:t>
      </w:r>
      <w:r>
        <w:rPr>
          <w:rFonts w:hint="eastAsia"/>
          <w:lang w:eastAsia="zh-CN"/>
        </w:rPr>
        <w:t xml:space="preserve"> ice </w:t>
      </w:r>
      <w:r>
        <w:rPr>
          <w:rFonts w:hint="eastAsia"/>
          <w:lang w:val="en-US" w:eastAsia="zh-CN"/>
        </w:rPr>
        <w:t>resistance</w:t>
      </w:r>
      <w:r>
        <w:rPr>
          <w:rFonts w:hint="eastAsia"/>
          <w:lang w:eastAsia="zh-CN"/>
        </w:rPr>
        <w:t xml:space="preserve"> performance can guarantee the normal navigation performance, </w:t>
      </w:r>
      <w:r>
        <w:rPr>
          <w:rFonts w:hint="eastAsia"/>
          <w:lang w:val="en-US" w:eastAsia="zh-CN"/>
        </w:rPr>
        <w:t>and reduce the</w:t>
      </w:r>
      <w:r>
        <w:rPr>
          <w:rFonts w:hint="eastAsia"/>
          <w:lang w:eastAsia="zh-CN"/>
        </w:rPr>
        <w:t xml:space="preserve"> operation frequency, </w:t>
      </w:r>
      <w:r>
        <w:rPr>
          <w:rFonts w:hint="eastAsia"/>
          <w:lang w:val="en-US" w:eastAsia="zh-CN"/>
        </w:rPr>
        <w:t xml:space="preserve">which </w:t>
      </w:r>
      <w:r>
        <w:rPr>
          <w:rFonts w:hint="eastAsia"/>
          <w:lang w:eastAsia="zh-CN"/>
        </w:rPr>
        <w:t xml:space="preserve">effectively improve the navigation environment, ensure the high efficient production, </w:t>
      </w:r>
      <w:r>
        <w:rPr>
          <w:rFonts w:hint="eastAsia"/>
          <w:lang w:val="en-US" w:eastAsia="zh-CN"/>
        </w:rPr>
        <w:t xml:space="preserve">and </w:t>
      </w:r>
      <w:r>
        <w:rPr>
          <w:rFonts w:hint="eastAsia"/>
          <w:lang w:eastAsia="zh-CN"/>
        </w:rPr>
        <w:t xml:space="preserve">bring immeasurable economic </w:t>
      </w:r>
      <w:proofErr w:type="spellStart"/>
      <w:r>
        <w:rPr>
          <w:rFonts w:hint="eastAsia"/>
          <w:lang w:eastAsia="zh-CN"/>
        </w:rPr>
        <w:t>benefitsfor</w:t>
      </w:r>
      <w:proofErr w:type="spellEnd"/>
      <w:r>
        <w:rPr>
          <w:rFonts w:hint="eastAsia"/>
          <w:lang w:eastAsia="zh-CN"/>
        </w:rPr>
        <w:t xml:space="preserve"> the port logistics economy .</w:t>
      </w:r>
    </w:p>
    <w:p w14:paraId="6FA3ECD2" w14:textId="77777777" w:rsidR="00001748" w:rsidRDefault="000516D3">
      <w:pPr>
        <w:pStyle w:val="BodyText"/>
        <w:jc w:val="left"/>
        <w:rPr>
          <w:lang w:val="en-US" w:eastAsia="zh-CN"/>
        </w:rPr>
      </w:pPr>
      <w:r>
        <w:rPr>
          <w:rFonts w:cs="Arial" w:hint="eastAsia"/>
          <w:b/>
          <w:caps/>
          <w:color w:val="4F81BD" w:themeColor="accent1"/>
          <w:lang w:val="en-US" w:eastAsia="zh-CN"/>
        </w:rPr>
        <w:t xml:space="preserve">2 </w:t>
      </w:r>
      <w:r>
        <w:rPr>
          <w:rFonts w:cs="Arial" w:hint="eastAsia"/>
          <w:b/>
          <w:caps/>
          <w:color w:val="4F81BD" w:themeColor="accent1"/>
          <w:lang w:eastAsia="zh-CN"/>
        </w:rPr>
        <w:t xml:space="preserve"> social benefits</w:t>
      </w:r>
    </w:p>
    <w:p w14:paraId="6FA3ECD3" w14:textId="77777777" w:rsidR="00001748" w:rsidRDefault="000516D3">
      <w:pPr>
        <w:pStyle w:val="BodyText"/>
        <w:ind w:firstLineChars="200" w:firstLine="440"/>
        <w:rPr>
          <w:lang w:eastAsia="zh-CN"/>
        </w:rPr>
      </w:pPr>
      <w:r>
        <w:rPr>
          <w:rFonts w:hint="eastAsia"/>
          <w:lang w:val="en-US" w:eastAsia="zh-CN"/>
        </w:rPr>
        <w:t>The f</w:t>
      </w:r>
      <w:r>
        <w:rPr>
          <w:lang w:val="en-US" w:eastAsia="zh-CN"/>
        </w:rPr>
        <w:t>our-season universal light buoy</w:t>
      </w:r>
      <w:r>
        <w:rPr>
          <w:rFonts w:hint="eastAsia"/>
          <w:lang w:eastAsia="zh-CN"/>
        </w:rPr>
        <w:t xml:space="preserve"> is made </w:t>
      </w:r>
      <w:proofErr w:type="spellStart"/>
      <w:r>
        <w:rPr>
          <w:rFonts w:hint="eastAsia"/>
          <w:lang w:eastAsia="zh-CN"/>
        </w:rPr>
        <w:t>ofUV</w:t>
      </w:r>
      <w:proofErr w:type="spellEnd"/>
      <w:r>
        <w:rPr>
          <w:rFonts w:hint="eastAsia"/>
          <w:lang w:eastAsia="zh-CN"/>
        </w:rPr>
        <w:t xml:space="preserve"> resistant and environmentally friendly </w:t>
      </w:r>
      <w:proofErr w:type="spellStart"/>
      <w:r>
        <w:rPr>
          <w:rFonts w:hint="eastAsia"/>
          <w:lang w:eastAsia="zh-CN"/>
        </w:rPr>
        <w:t>highpolymer</w:t>
      </w:r>
      <w:proofErr w:type="spellEnd"/>
      <w:r>
        <w:rPr>
          <w:rFonts w:hint="eastAsia"/>
          <w:lang w:eastAsia="zh-CN"/>
        </w:rPr>
        <w:t xml:space="preserve"> polyethylene, which effectively restrains the Marine biological pollution and eliminates the  maintenance of steel buoy</w:t>
      </w:r>
      <w:r>
        <w:rPr>
          <w:rFonts w:hint="eastAsia"/>
          <w:lang w:val="en-US" w:eastAsia="zh-CN"/>
        </w:rPr>
        <w:t>(clean up and rust removal)</w:t>
      </w:r>
      <w:r>
        <w:rPr>
          <w:rFonts w:hint="eastAsia"/>
          <w:lang w:eastAsia="zh-CN"/>
        </w:rPr>
        <w:t>.</w:t>
      </w:r>
      <w:proofErr w:type="spellStart"/>
      <w:r>
        <w:rPr>
          <w:rFonts w:hint="eastAsia"/>
          <w:lang w:eastAsia="zh-CN"/>
        </w:rPr>
        <w:t>Thepower</w:t>
      </w:r>
      <w:proofErr w:type="spellEnd"/>
      <w:r>
        <w:rPr>
          <w:rFonts w:hint="eastAsia"/>
          <w:lang w:eastAsia="zh-CN"/>
        </w:rPr>
        <w:t xml:space="preserve"> system and lamp </w:t>
      </w:r>
      <w:r>
        <w:rPr>
          <w:rFonts w:hint="eastAsia"/>
          <w:lang w:val="en-US" w:eastAsia="zh-CN"/>
        </w:rPr>
        <w:t>can be</w:t>
      </w:r>
      <w:r>
        <w:rPr>
          <w:rFonts w:hint="eastAsia"/>
          <w:lang w:eastAsia="zh-CN"/>
        </w:rPr>
        <w:t xml:space="preserve"> remote control and maintenance-free for two consecutive years, </w:t>
      </w:r>
      <w:proofErr w:type="spellStart"/>
      <w:r>
        <w:rPr>
          <w:rFonts w:hint="eastAsia"/>
          <w:lang w:eastAsia="zh-CN"/>
        </w:rPr>
        <w:t>greatlyreduce</w:t>
      </w:r>
      <w:proofErr w:type="spellEnd"/>
      <w:r>
        <w:rPr>
          <w:rFonts w:hint="eastAsia"/>
          <w:lang w:eastAsia="zh-CN"/>
        </w:rPr>
        <w:t xml:space="preserve"> the frequency of inspection and </w:t>
      </w:r>
      <w:r>
        <w:rPr>
          <w:rFonts w:hint="eastAsia"/>
          <w:lang w:val="en-US" w:eastAsia="zh-CN"/>
        </w:rPr>
        <w:t>the</w:t>
      </w:r>
      <w:r>
        <w:rPr>
          <w:rFonts w:hint="eastAsia"/>
          <w:lang w:eastAsia="zh-CN"/>
        </w:rPr>
        <w:t xml:space="preserve"> </w:t>
      </w:r>
      <w:proofErr w:type="spellStart"/>
      <w:r>
        <w:rPr>
          <w:rFonts w:hint="eastAsia"/>
          <w:lang w:eastAsia="zh-CN"/>
        </w:rPr>
        <w:t>labor</w:t>
      </w:r>
      <w:proofErr w:type="spellEnd"/>
      <w:r>
        <w:rPr>
          <w:rFonts w:hint="eastAsia"/>
          <w:lang w:eastAsia="zh-CN"/>
        </w:rPr>
        <w:t xml:space="preserve"> intensity </w:t>
      </w:r>
      <w:proofErr w:type="spellStart"/>
      <w:r>
        <w:rPr>
          <w:rFonts w:hint="eastAsia"/>
          <w:lang w:eastAsia="zh-CN"/>
        </w:rPr>
        <w:t>ofmanagement</w:t>
      </w:r>
      <w:proofErr w:type="spellEnd"/>
      <w:r>
        <w:rPr>
          <w:rFonts w:hint="eastAsia"/>
          <w:lang w:eastAsia="zh-CN"/>
        </w:rPr>
        <w:t xml:space="preserve"> personnel.</w:t>
      </w:r>
    </w:p>
    <w:p w14:paraId="6FA3ECD4" w14:textId="77777777" w:rsidR="00001748" w:rsidRDefault="000516D3">
      <w:pPr>
        <w:pStyle w:val="BodyText"/>
        <w:ind w:firstLineChars="200" w:firstLine="440"/>
        <w:rPr>
          <w:lang w:eastAsia="zh-CN"/>
        </w:rPr>
      </w:pPr>
      <w:r>
        <w:rPr>
          <w:rFonts w:hint="eastAsia"/>
          <w:lang w:eastAsia="zh-CN"/>
        </w:rPr>
        <w:t>The four-season universal light buoy</w:t>
      </w:r>
      <w:r>
        <w:rPr>
          <w:rFonts w:hint="eastAsia"/>
          <w:lang w:val="en-US" w:eastAsia="zh-CN"/>
        </w:rPr>
        <w:t xml:space="preserve"> has a good ice resistance</w:t>
      </w:r>
      <w:r>
        <w:rPr>
          <w:rFonts w:hint="eastAsia"/>
          <w:lang w:eastAsia="zh-CN"/>
        </w:rPr>
        <w:t xml:space="preserve"> performance</w:t>
      </w:r>
      <w:r>
        <w:rPr>
          <w:rFonts w:hint="eastAsia"/>
          <w:lang w:val="en-US" w:eastAsia="zh-CN"/>
        </w:rPr>
        <w:t xml:space="preserve">, stable </w:t>
      </w:r>
      <w:r>
        <w:rPr>
          <w:rFonts w:hint="eastAsia"/>
          <w:lang w:eastAsia="zh-CN"/>
        </w:rPr>
        <w:t xml:space="preserve">structure, </w:t>
      </w:r>
      <w:r>
        <w:rPr>
          <w:rFonts w:hint="eastAsia"/>
          <w:lang w:val="en-US" w:eastAsia="zh-CN"/>
        </w:rPr>
        <w:t xml:space="preserve">and strong </w:t>
      </w:r>
      <w:r>
        <w:rPr>
          <w:rFonts w:hint="eastAsia"/>
          <w:lang w:eastAsia="zh-CN"/>
        </w:rPr>
        <w:t xml:space="preserve">impact resistance, </w:t>
      </w:r>
      <w:r>
        <w:rPr>
          <w:rFonts w:hint="eastAsia"/>
          <w:lang w:val="en-US" w:eastAsia="zh-CN"/>
        </w:rPr>
        <w:t xml:space="preserve">the color of the </w:t>
      </w:r>
      <w:r>
        <w:rPr>
          <w:rFonts w:hint="eastAsia"/>
          <w:lang w:eastAsia="zh-CN"/>
        </w:rPr>
        <w:t xml:space="preserve">surface do not fade, </w:t>
      </w:r>
      <w:r>
        <w:rPr>
          <w:rFonts w:hint="eastAsia"/>
          <w:lang w:val="en-US" w:eastAsia="zh-CN"/>
        </w:rPr>
        <w:t>or</w:t>
      </w:r>
      <w:r>
        <w:rPr>
          <w:rFonts w:hint="eastAsia"/>
          <w:lang w:eastAsia="zh-CN"/>
        </w:rPr>
        <w:t xml:space="preserve"> fall off</w:t>
      </w:r>
      <w:r>
        <w:rPr>
          <w:rFonts w:hint="eastAsia"/>
          <w:lang w:val="en-US" w:eastAsia="zh-CN"/>
        </w:rPr>
        <w:t xml:space="preserve">. All </w:t>
      </w:r>
      <w:r>
        <w:rPr>
          <w:rFonts w:hint="eastAsia"/>
          <w:lang w:eastAsia="zh-CN"/>
        </w:rPr>
        <w:t xml:space="preserve">these features </w:t>
      </w:r>
      <w:r>
        <w:rPr>
          <w:rFonts w:hint="eastAsia"/>
          <w:lang w:val="en-US" w:eastAsia="zh-CN"/>
        </w:rPr>
        <w:t xml:space="preserve">guarantee </w:t>
      </w:r>
      <w:r>
        <w:rPr>
          <w:rFonts w:hint="eastAsia"/>
          <w:lang w:eastAsia="zh-CN"/>
        </w:rPr>
        <w:t xml:space="preserve">its visual effect, radar </w:t>
      </w:r>
      <w:proofErr w:type="spellStart"/>
      <w:r>
        <w:rPr>
          <w:rFonts w:hint="eastAsia"/>
          <w:lang w:val="en-US" w:eastAsia="zh-CN"/>
        </w:rPr>
        <w:t>scanningeffect</w:t>
      </w:r>
      <w:proofErr w:type="spellEnd"/>
      <w:r>
        <w:rPr>
          <w:rFonts w:hint="eastAsia"/>
          <w:lang w:eastAsia="zh-CN"/>
        </w:rPr>
        <w:t xml:space="preserve"> and the ability to resist ice,</w:t>
      </w:r>
      <w:r>
        <w:rPr>
          <w:rFonts w:hint="eastAsia"/>
          <w:lang w:val="en-US" w:eastAsia="zh-CN"/>
        </w:rPr>
        <w:t xml:space="preserve"> which</w:t>
      </w:r>
      <w:r>
        <w:rPr>
          <w:rFonts w:hint="eastAsia"/>
          <w:lang w:eastAsia="zh-CN"/>
        </w:rPr>
        <w:t xml:space="preserve"> implements the consistency</w:t>
      </w:r>
      <w:r>
        <w:rPr>
          <w:rFonts w:hint="eastAsia"/>
          <w:lang w:val="en-US" w:eastAsia="zh-CN"/>
        </w:rPr>
        <w:t xml:space="preserve"> through </w:t>
      </w:r>
      <w:r>
        <w:rPr>
          <w:rFonts w:hint="eastAsia"/>
          <w:lang w:eastAsia="zh-CN"/>
        </w:rPr>
        <w:t>four seasons</w:t>
      </w:r>
      <w:r>
        <w:rPr>
          <w:rFonts w:hint="eastAsia"/>
          <w:lang w:val="en-US" w:eastAsia="zh-CN"/>
        </w:rPr>
        <w:t>.Moreover, with</w:t>
      </w:r>
      <w:r>
        <w:rPr>
          <w:rFonts w:hint="eastAsia"/>
          <w:lang w:eastAsia="zh-CN"/>
        </w:rPr>
        <w:t xml:space="preserve"> a variety of function integration, The four-season universal light </w:t>
      </w:r>
      <w:proofErr w:type="spellStart"/>
      <w:r>
        <w:rPr>
          <w:rFonts w:hint="eastAsia"/>
          <w:lang w:eastAsia="zh-CN"/>
        </w:rPr>
        <w:t>buoyimprove</w:t>
      </w:r>
      <w:proofErr w:type="spellEnd"/>
      <w:r>
        <w:rPr>
          <w:rFonts w:hint="eastAsia"/>
          <w:lang w:eastAsia="zh-CN"/>
        </w:rPr>
        <w:t xml:space="preserve"> the whole guided navigation buoy system efficiency.</w:t>
      </w:r>
    </w:p>
    <w:p w14:paraId="6FA3ECD5" w14:textId="77777777" w:rsidR="00001748" w:rsidRDefault="00001748">
      <w:pPr>
        <w:pStyle w:val="BodyText"/>
        <w:ind w:firstLineChars="200" w:firstLine="440"/>
        <w:rPr>
          <w:lang w:eastAsia="zh-CN"/>
        </w:rPr>
      </w:pPr>
    </w:p>
    <w:sectPr w:rsidR="00001748" w:rsidSect="0000174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1727B9" w14:textId="77777777" w:rsidR="0024306C" w:rsidRDefault="0024306C" w:rsidP="00001748">
      <w:r>
        <w:separator/>
      </w:r>
    </w:p>
  </w:endnote>
  <w:endnote w:type="continuationSeparator" w:id="0">
    <w:p w14:paraId="5E60B487" w14:textId="77777777" w:rsidR="0024306C" w:rsidRDefault="0024306C" w:rsidP="000017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Bold">
    <w:altName w:val="Arial"/>
    <w:panose1 w:val="020B0704020202020204"/>
    <w:charset w:val="00"/>
    <w:family w:val="auto"/>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FangSong_GB2312">
    <w:altName w:val="Microsoft YaHei"/>
    <w:charset w:val="86"/>
    <w:family w:val="modern"/>
    <w:pitch w:val="fixed"/>
    <w:sig w:usb0="00000001" w:usb1="080E0000" w:usb2="00000010" w:usb3="00000000" w:csb0="00040000" w:csb1="00000000"/>
  </w:font>
  <w:font w:name="仿宋">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3ECF6" w14:textId="77777777" w:rsidR="00001748" w:rsidRDefault="000516D3">
    <w:pPr>
      <w:pStyle w:val="Footer"/>
      <w:rPr>
        <w:rFonts w:ascii="Calibri" w:hAnsi="Calibri"/>
      </w:rPr>
    </w:pPr>
    <w:r>
      <w:rPr>
        <w:rFonts w:ascii="Calibri" w:hAnsi="Calibri"/>
        <w:sz w:val="20"/>
        <w:szCs w:val="20"/>
      </w:rPr>
      <w:t>Input paper title</w:t>
    </w:r>
    <w:r>
      <w:rPr>
        <w:rFonts w:ascii="Calibri" w:hAnsi="Calibri"/>
      </w:rPr>
      <w:tab/>
    </w:r>
    <w:r w:rsidR="00001748">
      <w:rPr>
        <w:rFonts w:ascii="Calibri" w:hAnsi="Calibri"/>
      </w:rPr>
      <w:fldChar w:fldCharType="begin"/>
    </w:r>
    <w:r>
      <w:rPr>
        <w:rFonts w:ascii="Calibri" w:hAnsi="Calibri"/>
      </w:rPr>
      <w:instrText xml:space="preserve"> PAGE   \* MERGEFORMAT </w:instrText>
    </w:r>
    <w:r w:rsidR="00001748">
      <w:rPr>
        <w:rFonts w:ascii="Calibri" w:hAnsi="Calibri"/>
      </w:rPr>
      <w:fldChar w:fldCharType="separate"/>
    </w:r>
    <w:r w:rsidR="001C73F0">
      <w:rPr>
        <w:rFonts w:ascii="Calibri" w:hAnsi="Calibri"/>
        <w:noProof/>
      </w:rPr>
      <w:t>8</w:t>
    </w:r>
    <w:r w:rsidR="00001748">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A83504" w14:textId="77777777" w:rsidR="0024306C" w:rsidRDefault="0024306C" w:rsidP="00001748">
      <w:r>
        <w:separator/>
      </w:r>
    </w:p>
  </w:footnote>
  <w:footnote w:type="continuationSeparator" w:id="0">
    <w:p w14:paraId="24B7AAF5" w14:textId="77777777" w:rsidR="0024306C" w:rsidRDefault="0024306C" w:rsidP="00001748">
      <w:r>
        <w:continuationSeparator/>
      </w:r>
    </w:p>
  </w:footnote>
  <w:footnote w:id="1">
    <w:p w14:paraId="6FA3ED01" w14:textId="77777777" w:rsidR="0029545A" w:rsidRDefault="0029545A" w:rsidP="0029545A">
      <w:pPr>
        <w:pStyle w:val="FootnoteText"/>
      </w:pPr>
      <w:r>
        <w:rPr>
          <w:rStyle w:val="FootnoteReference"/>
        </w:rPr>
        <w:footnoteRef/>
      </w:r>
      <w:r>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3ECF4" w14:textId="77777777" w:rsidR="00001748" w:rsidRDefault="00882619">
    <w:pPr>
      <w:pStyle w:val="Header"/>
    </w:pPr>
    <w:r>
      <w:pict w14:anchorId="6FA3EC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3075"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fitpath="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3ECF5" w14:textId="77777777" w:rsidR="00001748" w:rsidRDefault="000516D3">
    <w:pPr>
      <w:pStyle w:val="Header"/>
      <w:jc w:val="right"/>
    </w:pPr>
    <w:r>
      <w:rPr>
        <w:noProof/>
        <w:lang w:val="en-US" w:eastAsia="zh-CN"/>
      </w:rPr>
      <w:drawing>
        <wp:anchor distT="0" distB="0" distL="114300" distR="114300" simplePos="0" relativeHeight="251665408" behindDoc="0" locked="0" layoutInCell="1" allowOverlap="1" wp14:anchorId="6FA3ECFB" wp14:editId="6FA3ECFC">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882619">
      <w:pict w14:anchorId="6FA3EC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3074"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fitpath="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3ECF7" w14:textId="77777777" w:rsidR="00001748" w:rsidRDefault="000516D3">
    <w:pPr>
      <w:pStyle w:val="Header"/>
      <w:jc w:val="center"/>
    </w:pPr>
    <w:r>
      <w:rPr>
        <w:noProof/>
        <w:lang w:val="en-US" w:eastAsia="zh-CN"/>
      </w:rPr>
      <w:drawing>
        <wp:anchor distT="0" distB="0" distL="114300" distR="114300" simplePos="0" relativeHeight="251658240" behindDoc="0" locked="0" layoutInCell="1" allowOverlap="1" wp14:anchorId="6FA3ECFE" wp14:editId="6FA3ECFF">
          <wp:simplePos x="0" y="0"/>
          <wp:positionH relativeFrom="column">
            <wp:posOffset>2522855</wp:posOffset>
          </wp:positionH>
          <wp:positionV relativeFrom="paragraph">
            <wp:posOffset>-405130</wp:posOffset>
          </wp:positionV>
          <wp:extent cx="852805" cy="83121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FA3ECF8" w14:textId="77777777" w:rsidR="00001748" w:rsidRDefault="00001748">
    <w:pPr>
      <w:pStyle w:val="Header"/>
      <w:jc w:val="center"/>
    </w:pPr>
  </w:p>
  <w:p w14:paraId="6FA3ECF9" w14:textId="77777777" w:rsidR="00001748" w:rsidRDefault="00882619">
    <w:pPr>
      <w:pStyle w:val="Header"/>
      <w:jc w:val="center"/>
    </w:pPr>
    <w:r>
      <w:pict w14:anchorId="6FA3ED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3073"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fitpath="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F5FFB8C"/>
    <w:multiLevelType w:val="singleLevel"/>
    <w:tmpl w:val="BF5FFB8C"/>
    <w:lvl w:ilvl="0">
      <w:start w:val="1"/>
      <w:numFmt w:val="decimal"/>
      <w:suff w:val="space"/>
      <w:lvlText w:val="%1."/>
      <w:lvlJc w:val="left"/>
    </w:lvl>
  </w:abstractNum>
  <w:abstractNum w:abstractNumId="1" w15:restartNumberingAfterBreak="0">
    <w:nsid w:val="D935463E"/>
    <w:multiLevelType w:val="singleLevel"/>
    <w:tmpl w:val="D935463E"/>
    <w:lvl w:ilvl="0">
      <w:start w:val="1108"/>
      <w:numFmt w:val="decimal"/>
      <w:suff w:val="space"/>
      <w:lvlText w:val="%1-"/>
      <w:lvlJc w:val="left"/>
    </w:lvl>
  </w:abstractNum>
  <w:abstractNum w:abstractNumId="2"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CD61877"/>
    <w:multiLevelType w:val="multilevel"/>
    <w:tmpl w:val="0CD61877"/>
    <w:lvl w:ilvl="0">
      <w:start w:val="1"/>
      <w:numFmt w:val="decimal"/>
      <w:pStyle w:val="Annex"/>
      <w:lvlText w:val="ANNEX %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E4A7213"/>
    <w:multiLevelType w:val="multilevel"/>
    <w:tmpl w:val="0E4A7213"/>
    <w:lvl w:ilvl="0">
      <w:start w:val="1"/>
      <w:numFmt w:val="decimal"/>
      <w:pStyle w:val="Appendix"/>
      <w:lvlText w:val="APPENDIX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9C37E91"/>
    <w:multiLevelType w:val="multilevel"/>
    <w:tmpl w:val="19C37E91"/>
    <w:lvl w:ilvl="0">
      <w:start w:val="1"/>
      <w:numFmt w:val="decimal"/>
      <w:lvlText w:val="%1"/>
      <w:lvlJc w:val="left"/>
      <w:pPr>
        <w:tabs>
          <w:tab w:val="left" w:pos="567"/>
        </w:tabs>
        <w:ind w:left="567" w:hanging="567"/>
      </w:pPr>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left" w:pos="851"/>
        </w:tabs>
        <w:ind w:left="851" w:hanging="851"/>
      </w:pPr>
      <w:rPr>
        <w:rFonts w:hint="default"/>
      </w:rPr>
    </w:lvl>
    <w:lvl w:ilvl="2">
      <w:start w:val="1"/>
      <w:numFmt w:val="decimal"/>
      <w:pStyle w:val="Heading3"/>
      <w:lvlText w:val="%1.%2.%3"/>
      <w:lvlJc w:val="left"/>
      <w:pPr>
        <w:tabs>
          <w:tab w:val="left" w:pos="992"/>
        </w:tabs>
        <w:ind w:left="992"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E6B4F5D"/>
    <w:multiLevelType w:val="multilevel"/>
    <w:tmpl w:val="3E6B4F5D"/>
    <w:lvl w:ilvl="0">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9"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4"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6"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73DA33D8"/>
    <w:multiLevelType w:val="multilevel"/>
    <w:tmpl w:val="73DA33D8"/>
    <w:lvl w:ilvl="0">
      <w:start w:val="1"/>
      <w:numFmt w:val="decimal"/>
      <w:pStyle w:val="Heading1"/>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7"/>
  </w:num>
  <w:num w:numId="2">
    <w:abstractNumId w:val="5"/>
  </w:num>
  <w:num w:numId="3">
    <w:abstractNumId w:val="3"/>
  </w:num>
  <w:num w:numId="4">
    <w:abstractNumId w:val="11"/>
  </w:num>
  <w:num w:numId="5">
    <w:abstractNumId w:val="2"/>
  </w:num>
  <w:num w:numId="6">
    <w:abstractNumId w:val="16"/>
  </w:num>
  <w:num w:numId="7">
    <w:abstractNumId w:val="13"/>
  </w:num>
  <w:num w:numId="8">
    <w:abstractNumId w:val="12"/>
  </w:num>
  <w:num w:numId="9">
    <w:abstractNumId w:val="10"/>
  </w:num>
  <w:num w:numId="10">
    <w:abstractNumId w:val="15"/>
  </w:num>
  <w:num w:numId="11">
    <w:abstractNumId w:val="9"/>
  </w:num>
  <w:num w:numId="12">
    <w:abstractNumId w:val="14"/>
  </w:num>
  <w:num w:numId="13">
    <w:abstractNumId w:val="6"/>
  </w:num>
  <w:num w:numId="14">
    <w:abstractNumId w:val="7"/>
  </w:num>
  <w:num w:numId="15">
    <w:abstractNumId w:val="8"/>
  </w:num>
  <w:num w:numId="16">
    <w:abstractNumId w:val="4"/>
  </w:num>
  <w:num w:numId="17">
    <w:abstractNumId w:val="1"/>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bordersDoNotSurroundHeader/>
  <w:bordersDoNotSurroundFooter/>
  <w:proofState w:spelling="clean"/>
  <w:defaultTabStop w:val="720"/>
  <w:hyphenationZone w:val="425"/>
  <w:drawingGridHorizontalSpacing w:val="120"/>
  <w:noPunctuationKerning/>
  <w:characterSpacingControl w:val="doNotCompress"/>
  <w:hdrShapeDefaults>
    <o:shapedefaults v:ext="edit" spidmax="3076"/>
    <o:shapelayout v:ext="edit">
      <o:idmap v:ext="edit" data="2,3"/>
    </o:shapelayout>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E5674"/>
    <w:rsid w:val="000005D3"/>
    <w:rsid w:val="00001748"/>
    <w:rsid w:val="0000245E"/>
    <w:rsid w:val="000049D8"/>
    <w:rsid w:val="00025C4A"/>
    <w:rsid w:val="00036B9E"/>
    <w:rsid w:val="00037DF4"/>
    <w:rsid w:val="0004700E"/>
    <w:rsid w:val="000516D3"/>
    <w:rsid w:val="00056B38"/>
    <w:rsid w:val="00070C13"/>
    <w:rsid w:val="000715C9"/>
    <w:rsid w:val="000762E2"/>
    <w:rsid w:val="00084F33"/>
    <w:rsid w:val="00085411"/>
    <w:rsid w:val="000A000E"/>
    <w:rsid w:val="000A6E20"/>
    <w:rsid w:val="000A77A7"/>
    <w:rsid w:val="000B1707"/>
    <w:rsid w:val="000C1B3E"/>
    <w:rsid w:val="000C7078"/>
    <w:rsid w:val="000E07F0"/>
    <w:rsid w:val="0010585B"/>
    <w:rsid w:val="00110AE7"/>
    <w:rsid w:val="00127DB0"/>
    <w:rsid w:val="00127E22"/>
    <w:rsid w:val="00137240"/>
    <w:rsid w:val="00137685"/>
    <w:rsid w:val="00177F4D"/>
    <w:rsid w:val="00180DDA"/>
    <w:rsid w:val="0018223E"/>
    <w:rsid w:val="001B2A2D"/>
    <w:rsid w:val="001B737D"/>
    <w:rsid w:val="001C44A3"/>
    <w:rsid w:val="001C73F0"/>
    <w:rsid w:val="001C7BE2"/>
    <w:rsid w:val="001D0A56"/>
    <w:rsid w:val="001D76A9"/>
    <w:rsid w:val="001E0E15"/>
    <w:rsid w:val="001E14DB"/>
    <w:rsid w:val="001E5324"/>
    <w:rsid w:val="001F528A"/>
    <w:rsid w:val="001F6AC0"/>
    <w:rsid w:val="001F704E"/>
    <w:rsid w:val="00201722"/>
    <w:rsid w:val="00210ED1"/>
    <w:rsid w:val="002125B0"/>
    <w:rsid w:val="0021462B"/>
    <w:rsid w:val="0024306C"/>
    <w:rsid w:val="00243228"/>
    <w:rsid w:val="00251483"/>
    <w:rsid w:val="00255CAA"/>
    <w:rsid w:val="002608E2"/>
    <w:rsid w:val="00264305"/>
    <w:rsid w:val="00265BC3"/>
    <w:rsid w:val="00265CED"/>
    <w:rsid w:val="00280A30"/>
    <w:rsid w:val="0029008B"/>
    <w:rsid w:val="0029545A"/>
    <w:rsid w:val="002A0346"/>
    <w:rsid w:val="002A4487"/>
    <w:rsid w:val="002A49CA"/>
    <w:rsid w:val="002A55EE"/>
    <w:rsid w:val="002B49E9"/>
    <w:rsid w:val="002C632E"/>
    <w:rsid w:val="002C79F7"/>
    <w:rsid w:val="002D3E8B"/>
    <w:rsid w:val="002D4575"/>
    <w:rsid w:val="002D5C0C"/>
    <w:rsid w:val="002E03D1"/>
    <w:rsid w:val="002E1075"/>
    <w:rsid w:val="002E6B74"/>
    <w:rsid w:val="002E6FCA"/>
    <w:rsid w:val="002F5928"/>
    <w:rsid w:val="00300823"/>
    <w:rsid w:val="0032482E"/>
    <w:rsid w:val="00326BCD"/>
    <w:rsid w:val="003336CC"/>
    <w:rsid w:val="00341480"/>
    <w:rsid w:val="00356CD0"/>
    <w:rsid w:val="00362CD9"/>
    <w:rsid w:val="003761CA"/>
    <w:rsid w:val="00380DAF"/>
    <w:rsid w:val="003972CE"/>
    <w:rsid w:val="003A1810"/>
    <w:rsid w:val="003A2C38"/>
    <w:rsid w:val="003A70EC"/>
    <w:rsid w:val="003B28F5"/>
    <w:rsid w:val="003B3F6D"/>
    <w:rsid w:val="003B7B7D"/>
    <w:rsid w:val="003C54CB"/>
    <w:rsid w:val="003C7A2A"/>
    <w:rsid w:val="003D2DC1"/>
    <w:rsid w:val="003D2FB6"/>
    <w:rsid w:val="003D69D0"/>
    <w:rsid w:val="003E020E"/>
    <w:rsid w:val="003F2918"/>
    <w:rsid w:val="003F430E"/>
    <w:rsid w:val="003F593B"/>
    <w:rsid w:val="003F6540"/>
    <w:rsid w:val="004107B9"/>
    <w:rsid w:val="0041088C"/>
    <w:rsid w:val="00415110"/>
    <w:rsid w:val="00420A38"/>
    <w:rsid w:val="00423D4E"/>
    <w:rsid w:val="00423DDE"/>
    <w:rsid w:val="0042555D"/>
    <w:rsid w:val="00431B19"/>
    <w:rsid w:val="00435FB7"/>
    <w:rsid w:val="00437C22"/>
    <w:rsid w:val="00443D1F"/>
    <w:rsid w:val="004520B3"/>
    <w:rsid w:val="004558EB"/>
    <w:rsid w:val="004661AD"/>
    <w:rsid w:val="004737B9"/>
    <w:rsid w:val="004756B8"/>
    <w:rsid w:val="004D1D85"/>
    <w:rsid w:val="004D3C3A"/>
    <w:rsid w:val="004D4B1B"/>
    <w:rsid w:val="004E1CD1"/>
    <w:rsid w:val="004F600F"/>
    <w:rsid w:val="004F6649"/>
    <w:rsid w:val="005107EB"/>
    <w:rsid w:val="005148D9"/>
    <w:rsid w:val="00521345"/>
    <w:rsid w:val="00526DF0"/>
    <w:rsid w:val="00540191"/>
    <w:rsid w:val="00545CC4"/>
    <w:rsid w:val="00546DF9"/>
    <w:rsid w:val="00551FFF"/>
    <w:rsid w:val="005607A2"/>
    <w:rsid w:val="005622DA"/>
    <w:rsid w:val="0057198B"/>
    <w:rsid w:val="00573CFE"/>
    <w:rsid w:val="005969F2"/>
    <w:rsid w:val="00597FAE"/>
    <w:rsid w:val="005B32A3"/>
    <w:rsid w:val="005B7A6E"/>
    <w:rsid w:val="005C0D44"/>
    <w:rsid w:val="005C55C5"/>
    <w:rsid w:val="005C566C"/>
    <w:rsid w:val="005C7E69"/>
    <w:rsid w:val="005D0589"/>
    <w:rsid w:val="005D4961"/>
    <w:rsid w:val="005E262D"/>
    <w:rsid w:val="005F23D3"/>
    <w:rsid w:val="005F7E20"/>
    <w:rsid w:val="00605E43"/>
    <w:rsid w:val="00614D8C"/>
    <w:rsid w:val="006153BB"/>
    <w:rsid w:val="0062575A"/>
    <w:rsid w:val="00626D8A"/>
    <w:rsid w:val="00650B5D"/>
    <w:rsid w:val="006612B1"/>
    <w:rsid w:val="006652C3"/>
    <w:rsid w:val="00666DC3"/>
    <w:rsid w:val="00677FAA"/>
    <w:rsid w:val="00681DFF"/>
    <w:rsid w:val="00690637"/>
    <w:rsid w:val="00691E2A"/>
    <w:rsid w:val="00691FD0"/>
    <w:rsid w:val="00692148"/>
    <w:rsid w:val="00692D7D"/>
    <w:rsid w:val="006A1A1E"/>
    <w:rsid w:val="006A35F1"/>
    <w:rsid w:val="006A7E45"/>
    <w:rsid w:val="006B1A28"/>
    <w:rsid w:val="006B4A1F"/>
    <w:rsid w:val="006C5948"/>
    <w:rsid w:val="006D03DE"/>
    <w:rsid w:val="006E2B7F"/>
    <w:rsid w:val="006F2A74"/>
    <w:rsid w:val="006F4F07"/>
    <w:rsid w:val="007055E4"/>
    <w:rsid w:val="007118F5"/>
    <w:rsid w:val="00712AA4"/>
    <w:rsid w:val="007146C4"/>
    <w:rsid w:val="00721AA1"/>
    <w:rsid w:val="00724005"/>
    <w:rsid w:val="00724B67"/>
    <w:rsid w:val="00734A94"/>
    <w:rsid w:val="007459F6"/>
    <w:rsid w:val="007547F8"/>
    <w:rsid w:val="00765622"/>
    <w:rsid w:val="00770B6C"/>
    <w:rsid w:val="007831DD"/>
    <w:rsid w:val="00783924"/>
    <w:rsid w:val="00783FEA"/>
    <w:rsid w:val="00784C47"/>
    <w:rsid w:val="00785ABD"/>
    <w:rsid w:val="00793252"/>
    <w:rsid w:val="007A31EE"/>
    <w:rsid w:val="007A395D"/>
    <w:rsid w:val="007A79D8"/>
    <w:rsid w:val="007B6AE0"/>
    <w:rsid w:val="007C346C"/>
    <w:rsid w:val="007C4C3F"/>
    <w:rsid w:val="007C72F6"/>
    <w:rsid w:val="007D6E69"/>
    <w:rsid w:val="007D7171"/>
    <w:rsid w:val="007E09BC"/>
    <w:rsid w:val="007F79B0"/>
    <w:rsid w:val="0080294B"/>
    <w:rsid w:val="00812698"/>
    <w:rsid w:val="008141C2"/>
    <w:rsid w:val="00823AAA"/>
    <w:rsid w:val="0082480E"/>
    <w:rsid w:val="00831AB3"/>
    <w:rsid w:val="008456CE"/>
    <w:rsid w:val="00850293"/>
    <w:rsid w:val="00851373"/>
    <w:rsid w:val="00851BA6"/>
    <w:rsid w:val="0085654D"/>
    <w:rsid w:val="00860D67"/>
    <w:rsid w:val="00861160"/>
    <w:rsid w:val="0086654F"/>
    <w:rsid w:val="00875CB4"/>
    <w:rsid w:val="00882619"/>
    <w:rsid w:val="00882D5F"/>
    <w:rsid w:val="008A356F"/>
    <w:rsid w:val="008A4653"/>
    <w:rsid w:val="008A4717"/>
    <w:rsid w:val="008A50CC"/>
    <w:rsid w:val="008A6C71"/>
    <w:rsid w:val="008B2AF8"/>
    <w:rsid w:val="008B71A4"/>
    <w:rsid w:val="008C0003"/>
    <w:rsid w:val="008C7B32"/>
    <w:rsid w:val="008D1694"/>
    <w:rsid w:val="008D4339"/>
    <w:rsid w:val="008D79CB"/>
    <w:rsid w:val="008F07BC"/>
    <w:rsid w:val="008F2C97"/>
    <w:rsid w:val="0091570F"/>
    <w:rsid w:val="009165C0"/>
    <w:rsid w:val="0092692B"/>
    <w:rsid w:val="0093354F"/>
    <w:rsid w:val="0093632F"/>
    <w:rsid w:val="00943E9C"/>
    <w:rsid w:val="0094723B"/>
    <w:rsid w:val="00953F4D"/>
    <w:rsid w:val="00960BB8"/>
    <w:rsid w:val="00964585"/>
    <w:rsid w:val="00964F5C"/>
    <w:rsid w:val="009826B2"/>
    <w:rsid w:val="009831C0"/>
    <w:rsid w:val="0099161D"/>
    <w:rsid w:val="00992AEB"/>
    <w:rsid w:val="009A1655"/>
    <w:rsid w:val="009B1104"/>
    <w:rsid w:val="009B2016"/>
    <w:rsid w:val="009B5263"/>
    <w:rsid w:val="009B65FA"/>
    <w:rsid w:val="009C095D"/>
    <w:rsid w:val="00A0389B"/>
    <w:rsid w:val="00A22CD7"/>
    <w:rsid w:val="00A33AE9"/>
    <w:rsid w:val="00A35999"/>
    <w:rsid w:val="00A446C9"/>
    <w:rsid w:val="00A635D6"/>
    <w:rsid w:val="00A757E8"/>
    <w:rsid w:val="00A8553A"/>
    <w:rsid w:val="00A86C35"/>
    <w:rsid w:val="00A92E72"/>
    <w:rsid w:val="00A930C1"/>
    <w:rsid w:val="00A93AED"/>
    <w:rsid w:val="00A94D17"/>
    <w:rsid w:val="00AA2587"/>
    <w:rsid w:val="00AB330B"/>
    <w:rsid w:val="00AB5696"/>
    <w:rsid w:val="00AC5399"/>
    <w:rsid w:val="00AC6B2D"/>
    <w:rsid w:val="00AE1319"/>
    <w:rsid w:val="00AE144D"/>
    <w:rsid w:val="00AE34BB"/>
    <w:rsid w:val="00AE5295"/>
    <w:rsid w:val="00B226F2"/>
    <w:rsid w:val="00B274DF"/>
    <w:rsid w:val="00B56954"/>
    <w:rsid w:val="00B56BDF"/>
    <w:rsid w:val="00B57738"/>
    <w:rsid w:val="00B65812"/>
    <w:rsid w:val="00B75E59"/>
    <w:rsid w:val="00B829CB"/>
    <w:rsid w:val="00B85CD6"/>
    <w:rsid w:val="00B86A83"/>
    <w:rsid w:val="00B90A27"/>
    <w:rsid w:val="00B942BC"/>
    <w:rsid w:val="00B9554D"/>
    <w:rsid w:val="00BB0FE6"/>
    <w:rsid w:val="00BB2B9F"/>
    <w:rsid w:val="00BB6029"/>
    <w:rsid w:val="00BB7D9E"/>
    <w:rsid w:val="00BC2334"/>
    <w:rsid w:val="00BD3CB8"/>
    <w:rsid w:val="00BD4E6F"/>
    <w:rsid w:val="00BF32F0"/>
    <w:rsid w:val="00BF45DC"/>
    <w:rsid w:val="00BF4DCE"/>
    <w:rsid w:val="00C05CE5"/>
    <w:rsid w:val="00C3123D"/>
    <w:rsid w:val="00C470B6"/>
    <w:rsid w:val="00C506B9"/>
    <w:rsid w:val="00C61681"/>
    <w:rsid w:val="00C6171E"/>
    <w:rsid w:val="00C62A75"/>
    <w:rsid w:val="00C8193E"/>
    <w:rsid w:val="00CA6F2C"/>
    <w:rsid w:val="00CB261D"/>
    <w:rsid w:val="00CB2787"/>
    <w:rsid w:val="00CC2DCC"/>
    <w:rsid w:val="00CC6E6E"/>
    <w:rsid w:val="00CD58EA"/>
    <w:rsid w:val="00CD65C2"/>
    <w:rsid w:val="00CE5FDE"/>
    <w:rsid w:val="00CE62C3"/>
    <w:rsid w:val="00CE7836"/>
    <w:rsid w:val="00CF1871"/>
    <w:rsid w:val="00D019CE"/>
    <w:rsid w:val="00D1133E"/>
    <w:rsid w:val="00D17A34"/>
    <w:rsid w:val="00D17B6F"/>
    <w:rsid w:val="00D26628"/>
    <w:rsid w:val="00D332B3"/>
    <w:rsid w:val="00D435AD"/>
    <w:rsid w:val="00D50438"/>
    <w:rsid w:val="00D520E6"/>
    <w:rsid w:val="00D541DF"/>
    <w:rsid w:val="00D55207"/>
    <w:rsid w:val="00D71B6C"/>
    <w:rsid w:val="00D80F56"/>
    <w:rsid w:val="00D81401"/>
    <w:rsid w:val="00D81801"/>
    <w:rsid w:val="00D86DA9"/>
    <w:rsid w:val="00D92B45"/>
    <w:rsid w:val="00D95962"/>
    <w:rsid w:val="00DB2C67"/>
    <w:rsid w:val="00DC022A"/>
    <w:rsid w:val="00DC389B"/>
    <w:rsid w:val="00DE2FEE"/>
    <w:rsid w:val="00DE33D1"/>
    <w:rsid w:val="00E00BE9"/>
    <w:rsid w:val="00E15040"/>
    <w:rsid w:val="00E17F67"/>
    <w:rsid w:val="00E22A11"/>
    <w:rsid w:val="00E259A8"/>
    <w:rsid w:val="00E31E5C"/>
    <w:rsid w:val="00E32346"/>
    <w:rsid w:val="00E44DD2"/>
    <w:rsid w:val="00E5022F"/>
    <w:rsid w:val="00E558C3"/>
    <w:rsid w:val="00E55927"/>
    <w:rsid w:val="00E55BC2"/>
    <w:rsid w:val="00E6095B"/>
    <w:rsid w:val="00E63A95"/>
    <w:rsid w:val="00E90414"/>
    <w:rsid w:val="00E912A6"/>
    <w:rsid w:val="00E97303"/>
    <w:rsid w:val="00EA0B20"/>
    <w:rsid w:val="00EA4844"/>
    <w:rsid w:val="00EA4D9C"/>
    <w:rsid w:val="00EA5A97"/>
    <w:rsid w:val="00EB75EE"/>
    <w:rsid w:val="00EC0DB9"/>
    <w:rsid w:val="00ED36FD"/>
    <w:rsid w:val="00EE4C1D"/>
    <w:rsid w:val="00EF3080"/>
    <w:rsid w:val="00EF3685"/>
    <w:rsid w:val="00F00064"/>
    <w:rsid w:val="00F04350"/>
    <w:rsid w:val="00F12E88"/>
    <w:rsid w:val="00F133DB"/>
    <w:rsid w:val="00F159EB"/>
    <w:rsid w:val="00F25BF4"/>
    <w:rsid w:val="00F267DB"/>
    <w:rsid w:val="00F32AA2"/>
    <w:rsid w:val="00F3331B"/>
    <w:rsid w:val="00F36489"/>
    <w:rsid w:val="00F46F6F"/>
    <w:rsid w:val="00F60608"/>
    <w:rsid w:val="00F62217"/>
    <w:rsid w:val="00F8331C"/>
    <w:rsid w:val="00F9605E"/>
    <w:rsid w:val="00F96449"/>
    <w:rsid w:val="00FB17A9"/>
    <w:rsid w:val="00FB527C"/>
    <w:rsid w:val="00FB6F75"/>
    <w:rsid w:val="00FB7094"/>
    <w:rsid w:val="00FC0EB3"/>
    <w:rsid w:val="00FD28A8"/>
    <w:rsid w:val="00FD675E"/>
    <w:rsid w:val="00FE5674"/>
    <w:rsid w:val="00FF0422"/>
    <w:rsid w:val="00FF286F"/>
    <w:rsid w:val="00FF4C68"/>
    <w:rsid w:val="0AC10CBA"/>
    <w:rsid w:val="0B976481"/>
    <w:rsid w:val="10474E44"/>
    <w:rsid w:val="314903E2"/>
    <w:rsid w:val="52F21D7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6"/>
    <o:shapelayout v:ext="edit">
      <o:idmap v:ext="edit" data="1"/>
    </o:shapelayout>
  </w:shapeDefaults>
  <w:decimalSymbol w:val="."/>
  <w:listSeparator w:val=","/>
  <w14:docId w14:val="6FA3EC37"/>
  <w15:docId w15:val="{97501E49-57D4-46D7-9E7D-E87F21C670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1748"/>
    <w:rPr>
      <w:rFonts w:ascii="Arial" w:hAnsi="Arial" w:cs="Calibri"/>
      <w:sz w:val="22"/>
      <w:szCs w:val="22"/>
      <w:lang w:val="en-GB" w:eastAsia="en-GB"/>
    </w:rPr>
  </w:style>
  <w:style w:type="paragraph" w:styleId="Heading1">
    <w:name w:val="heading 1"/>
    <w:basedOn w:val="Normal"/>
    <w:next w:val="BodyText"/>
    <w:link w:val="Heading1Char"/>
    <w:qFormat/>
    <w:rsid w:val="00001748"/>
    <w:pPr>
      <w:keepNext/>
      <w:numPr>
        <w:numId w:val="1"/>
      </w:numPr>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rsid w:val="00001748"/>
    <w:pPr>
      <w:numPr>
        <w:ilvl w:val="1"/>
        <w:numId w:val="2"/>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001748"/>
    <w:pPr>
      <w:keepNext/>
      <w:numPr>
        <w:ilvl w:val="2"/>
        <w:numId w:val="2"/>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qFormat/>
    <w:rsid w:val="00001748"/>
    <w:pPr>
      <w:keepNext/>
      <w:numPr>
        <w:ilvl w:val="3"/>
        <w:numId w:val="2"/>
      </w:numPr>
      <w:spacing w:before="120" w:after="120"/>
      <w:outlineLvl w:val="3"/>
    </w:pPr>
    <w:rPr>
      <w:szCs w:val="20"/>
      <w:lang w:val="en-US" w:eastAsia="de-DE"/>
    </w:rPr>
  </w:style>
  <w:style w:type="paragraph" w:styleId="Heading5">
    <w:name w:val="heading 5"/>
    <w:basedOn w:val="Normal"/>
    <w:next w:val="Normal"/>
    <w:link w:val="Heading5Char"/>
    <w:qFormat/>
    <w:rsid w:val="00001748"/>
    <w:pPr>
      <w:numPr>
        <w:ilvl w:val="4"/>
        <w:numId w:val="2"/>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rsid w:val="00001748"/>
    <w:pPr>
      <w:numPr>
        <w:ilvl w:val="5"/>
        <w:numId w:val="2"/>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001748"/>
    <w:pPr>
      <w:numPr>
        <w:ilvl w:val="6"/>
        <w:numId w:val="2"/>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001748"/>
    <w:pPr>
      <w:numPr>
        <w:ilvl w:val="7"/>
        <w:numId w:val="2"/>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001748"/>
    <w:pPr>
      <w:numPr>
        <w:ilvl w:val="8"/>
        <w:numId w:val="2"/>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001748"/>
    <w:pPr>
      <w:spacing w:after="120"/>
      <w:jc w:val="both"/>
    </w:pPr>
    <w:rPr>
      <w:rFonts w:ascii="Calibri" w:hAnsi="Calibri"/>
    </w:rPr>
  </w:style>
  <w:style w:type="paragraph" w:styleId="BodyTextIndent">
    <w:name w:val="Body Text Indent"/>
    <w:basedOn w:val="Normal"/>
    <w:link w:val="BodyTextIndentChar"/>
    <w:rsid w:val="00001748"/>
    <w:pPr>
      <w:spacing w:after="120"/>
      <w:ind w:left="567"/>
    </w:pPr>
  </w:style>
  <w:style w:type="paragraph" w:styleId="BodyTextIndent2">
    <w:name w:val="Body Text Indent 2"/>
    <w:basedOn w:val="Normal"/>
    <w:link w:val="BodyTextIndent2Char"/>
    <w:qFormat/>
    <w:rsid w:val="00001748"/>
    <w:pPr>
      <w:spacing w:after="120"/>
      <w:ind w:left="1134"/>
      <w:jc w:val="both"/>
    </w:pPr>
    <w:rPr>
      <w:lang w:eastAsia="de-DE"/>
    </w:rPr>
  </w:style>
  <w:style w:type="paragraph" w:styleId="TOC7">
    <w:name w:val="toc 7"/>
    <w:basedOn w:val="Normal"/>
    <w:next w:val="Normal"/>
    <w:semiHidden/>
    <w:qFormat/>
    <w:rsid w:val="00001748"/>
    <w:pPr>
      <w:ind w:left="1200"/>
    </w:pPr>
    <w:rPr>
      <w:sz w:val="20"/>
      <w:szCs w:val="20"/>
    </w:rPr>
  </w:style>
  <w:style w:type="paragraph" w:styleId="CommentText">
    <w:name w:val="annotation text"/>
    <w:basedOn w:val="Normal"/>
    <w:link w:val="CommentTextChar"/>
    <w:uiPriority w:val="99"/>
    <w:semiHidden/>
    <w:unhideWhenUsed/>
    <w:rsid w:val="00001748"/>
    <w:rPr>
      <w:sz w:val="20"/>
      <w:szCs w:val="20"/>
    </w:rPr>
  </w:style>
  <w:style w:type="paragraph" w:styleId="TOC5">
    <w:name w:val="toc 5"/>
    <w:basedOn w:val="Normal"/>
    <w:next w:val="Normal"/>
    <w:semiHidden/>
    <w:qFormat/>
    <w:rsid w:val="00001748"/>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rsid w:val="00001748"/>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rsid w:val="00001748"/>
    <w:pPr>
      <w:ind w:left="1440"/>
    </w:pPr>
    <w:rPr>
      <w:sz w:val="20"/>
      <w:szCs w:val="20"/>
    </w:rPr>
  </w:style>
  <w:style w:type="paragraph" w:styleId="BalloonText">
    <w:name w:val="Balloon Text"/>
    <w:basedOn w:val="Normal"/>
    <w:link w:val="BalloonTextChar"/>
    <w:uiPriority w:val="99"/>
    <w:semiHidden/>
    <w:unhideWhenUsed/>
    <w:qFormat/>
    <w:rsid w:val="00001748"/>
    <w:rPr>
      <w:rFonts w:ascii="Tahoma" w:hAnsi="Tahoma" w:cs="Tahoma"/>
      <w:sz w:val="16"/>
      <w:szCs w:val="16"/>
    </w:rPr>
  </w:style>
  <w:style w:type="paragraph" w:styleId="Footer">
    <w:name w:val="footer"/>
    <w:basedOn w:val="Normal"/>
    <w:link w:val="FooterChar"/>
    <w:qFormat/>
    <w:rsid w:val="00001748"/>
    <w:pPr>
      <w:tabs>
        <w:tab w:val="center" w:pos="4820"/>
        <w:tab w:val="right" w:pos="9639"/>
      </w:tabs>
    </w:pPr>
  </w:style>
  <w:style w:type="paragraph" w:styleId="Header">
    <w:name w:val="header"/>
    <w:basedOn w:val="Normal"/>
    <w:link w:val="HeaderChar"/>
    <w:qFormat/>
    <w:rsid w:val="00001748"/>
    <w:pPr>
      <w:tabs>
        <w:tab w:val="center" w:pos="4820"/>
        <w:tab w:val="right" w:pos="9639"/>
      </w:tabs>
    </w:pPr>
  </w:style>
  <w:style w:type="paragraph" w:styleId="TOC1">
    <w:name w:val="toc 1"/>
    <w:basedOn w:val="Normal"/>
    <w:next w:val="Normal"/>
    <w:uiPriority w:val="39"/>
    <w:qFormat/>
    <w:rsid w:val="00001748"/>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rsid w:val="0000174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rsid w:val="00001748"/>
    <w:pPr>
      <w:spacing w:after="60"/>
      <w:jc w:val="center"/>
      <w:outlineLvl w:val="1"/>
    </w:pPr>
    <w:rPr>
      <w:rFonts w:asciiTheme="minorHAnsi" w:hAnsiTheme="minorHAnsi" w:cs="Arial"/>
    </w:rPr>
  </w:style>
  <w:style w:type="paragraph" w:styleId="FootnoteText">
    <w:name w:val="footnote text"/>
    <w:basedOn w:val="Normal"/>
    <w:link w:val="FootnoteTextChar"/>
    <w:qFormat/>
    <w:rsid w:val="00001748"/>
    <w:rPr>
      <w:sz w:val="20"/>
      <w:szCs w:val="20"/>
    </w:rPr>
  </w:style>
  <w:style w:type="paragraph" w:styleId="TOC6">
    <w:name w:val="toc 6"/>
    <w:basedOn w:val="Normal"/>
    <w:next w:val="Normal"/>
    <w:semiHidden/>
    <w:qFormat/>
    <w:rsid w:val="00001748"/>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rsid w:val="00001748"/>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rsid w:val="00001748"/>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rsid w:val="00001748"/>
    <w:pPr>
      <w:ind w:left="1680"/>
    </w:pPr>
    <w:rPr>
      <w:sz w:val="20"/>
      <w:szCs w:val="20"/>
    </w:rPr>
  </w:style>
  <w:style w:type="paragraph" w:styleId="Title">
    <w:name w:val="Title"/>
    <w:basedOn w:val="Normal"/>
    <w:link w:val="TitleChar"/>
    <w:qFormat/>
    <w:rsid w:val="00001748"/>
    <w:pPr>
      <w:spacing w:before="120" w:after="240"/>
      <w:jc w:val="center"/>
      <w:outlineLvl w:val="0"/>
    </w:pPr>
    <w:rPr>
      <w:rFonts w:asciiTheme="minorHAnsi" w:hAnsiTheme="minorHAnsi" w:cs="Arial"/>
      <w:b/>
      <w:bCs/>
      <w:kern w:val="28"/>
      <w:sz w:val="32"/>
      <w:szCs w:val="32"/>
    </w:rPr>
  </w:style>
  <w:style w:type="paragraph" w:styleId="CommentSubject">
    <w:name w:val="annotation subject"/>
    <w:basedOn w:val="CommentText"/>
    <w:next w:val="CommentText"/>
    <w:link w:val="CommentSubjectChar"/>
    <w:uiPriority w:val="99"/>
    <w:semiHidden/>
    <w:unhideWhenUsed/>
    <w:qFormat/>
    <w:rsid w:val="00001748"/>
    <w:rPr>
      <w:b/>
      <w:bCs/>
    </w:rPr>
  </w:style>
  <w:style w:type="table" w:styleId="TableGrid">
    <w:name w:val="Table Grid"/>
    <w:basedOn w:val="TableNormal"/>
    <w:uiPriority w:val="59"/>
    <w:qFormat/>
    <w:rsid w:val="0000174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qFormat/>
    <w:rsid w:val="00001748"/>
  </w:style>
  <w:style w:type="character" w:styleId="Hyperlink">
    <w:name w:val="Hyperlink"/>
    <w:uiPriority w:val="99"/>
    <w:qFormat/>
    <w:rsid w:val="00001748"/>
    <w:rPr>
      <w:vertAlign w:val="baseline"/>
    </w:rPr>
  </w:style>
  <w:style w:type="character" w:styleId="CommentReference">
    <w:name w:val="annotation reference"/>
    <w:basedOn w:val="DefaultParagraphFont"/>
    <w:uiPriority w:val="99"/>
    <w:semiHidden/>
    <w:unhideWhenUsed/>
    <w:qFormat/>
    <w:rsid w:val="00001748"/>
    <w:rPr>
      <w:sz w:val="16"/>
      <w:szCs w:val="16"/>
    </w:rPr>
  </w:style>
  <w:style w:type="character" w:styleId="FootnoteReference">
    <w:name w:val="footnote reference"/>
    <w:rsid w:val="00001748"/>
    <w:rPr>
      <w:rFonts w:ascii="Arial" w:hAnsi="Arial"/>
      <w:sz w:val="16"/>
    </w:rPr>
  </w:style>
  <w:style w:type="character" w:customStyle="1" w:styleId="Heading1Char">
    <w:name w:val="Heading 1 Char"/>
    <w:link w:val="Heading1"/>
    <w:qFormat/>
    <w:rsid w:val="00001748"/>
    <w:rPr>
      <w:rFonts w:cs="Calibri"/>
      <w:b/>
      <w:caps/>
      <w:color w:val="0070C0"/>
      <w:kern w:val="28"/>
      <w:sz w:val="22"/>
      <w:szCs w:val="22"/>
      <w:lang w:eastAsia="de-DE"/>
    </w:rPr>
  </w:style>
  <w:style w:type="character" w:customStyle="1" w:styleId="Heading2Char">
    <w:name w:val="Heading 2 Char"/>
    <w:link w:val="Heading2"/>
    <w:qFormat/>
    <w:rsid w:val="00001748"/>
    <w:rPr>
      <w:rFonts w:cs="Calibri"/>
      <w:b/>
      <w:color w:val="0070C0"/>
      <w:sz w:val="24"/>
      <w:szCs w:val="24"/>
    </w:rPr>
  </w:style>
  <w:style w:type="paragraph" w:customStyle="1" w:styleId="Annex">
    <w:name w:val="Annex"/>
    <w:basedOn w:val="Heading1"/>
    <w:next w:val="BodyText"/>
    <w:link w:val="AnnexChar"/>
    <w:qFormat/>
    <w:rsid w:val="00001748"/>
    <w:pPr>
      <w:numPr>
        <w:numId w:val="3"/>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qFormat/>
    <w:rsid w:val="00001748"/>
    <w:pPr>
      <w:numPr>
        <w:numId w:val="4"/>
      </w:numPr>
      <w:spacing w:before="120" w:after="120"/>
      <w:jc w:val="center"/>
    </w:pPr>
    <w:rPr>
      <w:i/>
    </w:rPr>
  </w:style>
  <w:style w:type="paragraph" w:customStyle="1" w:styleId="AnnexHeading1">
    <w:name w:val="Annex Heading 1"/>
    <w:basedOn w:val="Normal"/>
    <w:next w:val="BodyText"/>
    <w:rsid w:val="00001748"/>
    <w:pPr>
      <w:numPr>
        <w:numId w:val="5"/>
      </w:numPr>
      <w:spacing w:before="120" w:after="120"/>
    </w:pPr>
    <w:rPr>
      <w:rFonts w:ascii="Arial Bold" w:hAnsi="Arial Bold" w:cs="Arial"/>
      <w:b/>
      <w:caps/>
      <w:color w:val="00558C"/>
    </w:rPr>
  </w:style>
  <w:style w:type="paragraph" w:customStyle="1" w:styleId="AnnexHeading2">
    <w:name w:val="Annex Heading 2"/>
    <w:basedOn w:val="Normal"/>
    <w:next w:val="BodyText"/>
    <w:rsid w:val="00001748"/>
    <w:pPr>
      <w:numPr>
        <w:ilvl w:val="1"/>
        <w:numId w:val="5"/>
      </w:numPr>
      <w:spacing w:before="120" w:after="120"/>
    </w:pPr>
    <w:rPr>
      <w:rFonts w:ascii="Arial Bold" w:hAnsi="Arial Bold" w:cs="Arial"/>
      <w:b/>
      <w:color w:val="00558C"/>
    </w:rPr>
  </w:style>
  <w:style w:type="paragraph" w:customStyle="1" w:styleId="AnnexHeading3">
    <w:name w:val="Annex Heading 3"/>
    <w:basedOn w:val="Normal"/>
    <w:next w:val="Normal"/>
    <w:rsid w:val="00001748"/>
    <w:pPr>
      <w:numPr>
        <w:ilvl w:val="2"/>
        <w:numId w:val="5"/>
      </w:numPr>
      <w:spacing w:before="120" w:after="120"/>
    </w:pPr>
    <w:rPr>
      <w:rFonts w:cs="Arial"/>
      <w:color w:val="00558C"/>
    </w:rPr>
  </w:style>
  <w:style w:type="paragraph" w:customStyle="1" w:styleId="AnnexHeading4">
    <w:name w:val="Annex Heading 4"/>
    <w:basedOn w:val="Normal"/>
    <w:next w:val="BodyText"/>
    <w:rsid w:val="00001748"/>
    <w:pPr>
      <w:numPr>
        <w:ilvl w:val="3"/>
        <w:numId w:val="5"/>
      </w:numPr>
      <w:spacing w:before="120" w:after="120"/>
    </w:pPr>
    <w:rPr>
      <w:rFonts w:cs="Arial"/>
    </w:rPr>
  </w:style>
  <w:style w:type="paragraph" w:customStyle="1" w:styleId="AnnexTable">
    <w:name w:val="Annex Table"/>
    <w:basedOn w:val="Normal"/>
    <w:next w:val="Normal"/>
    <w:rsid w:val="00001748"/>
    <w:pPr>
      <w:numPr>
        <w:numId w:val="6"/>
      </w:numPr>
      <w:tabs>
        <w:tab w:val="left" w:pos="1418"/>
      </w:tabs>
      <w:spacing w:before="120" w:after="120"/>
      <w:jc w:val="center"/>
    </w:pPr>
    <w:rPr>
      <w:i/>
    </w:rPr>
  </w:style>
  <w:style w:type="character" w:customStyle="1" w:styleId="BodyTextChar">
    <w:name w:val="Body Text Char"/>
    <w:link w:val="BodyText"/>
    <w:rsid w:val="00001748"/>
    <w:rPr>
      <w:rFonts w:cs="Calibri"/>
      <w:sz w:val="22"/>
      <w:szCs w:val="22"/>
    </w:rPr>
  </w:style>
  <w:style w:type="paragraph" w:customStyle="1" w:styleId="Bullet1">
    <w:name w:val="Bullet 1"/>
    <w:basedOn w:val="Normal"/>
    <w:qFormat/>
    <w:rsid w:val="00001748"/>
    <w:pPr>
      <w:numPr>
        <w:numId w:val="7"/>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001748"/>
    <w:pPr>
      <w:suppressAutoHyphens/>
      <w:spacing w:after="120"/>
      <w:ind w:left="1134"/>
      <w:jc w:val="both"/>
    </w:pPr>
    <w:rPr>
      <w:rFonts w:cs="Arial"/>
      <w:lang w:val="fr-FR"/>
    </w:rPr>
  </w:style>
  <w:style w:type="paragraph" w:customStyle="1" w:styleId="Bullet2">
    <w:name w:val="Bullet 2"/>
    <w:basedOn w:val="Normal"/>
    <w:qFormat/>
    <w:rsid w:val="00001748"/>
    <w:pPr>
      <w:numPr>
        <w:numId w:val="8"/>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001748"/>
    <w:pPr>
      <w:suppressAutoHyphens/>
      <w:spacing w:after="120"/>
      <w:ind w:left="1701"/>
      <w:jc w:val="both"/>
    </w:pPr>
    <w:rPr>
      <w:rFonts w:cs="Arial"/>
    </w:rPr>
  </w:style>
  <w:style w:type="paragraph" w:customStyle="1" w:styleId="Bullet3">
    <w:name w:val="Bullet 3"/>
    <w:basedOn w:val="Normal"/>
    <w:rsid w:val="00001748"/>
    <w:pPr>
      <w:numPr>
        <w:numId w:val="9"/>
      </w:numPr>
      <w:tabs>
        <w:tab w:val="left" w:pos="2268"/>
      </w:tabs>
      <w:spacing w:after="60"/>
      <w:ind w:left="2268" w:hanging="567"/>
      <w:jc w:val="both"/>
    </w:pPr>
    <w:rPr>
      <w:rFonts w:cs="Arial"/>
      <w:sz w:val="20"/>
    </w:rPr>
  </w:style>
  <w:style w:type="paragraph" w:customStyle="1" w:styleId="Bullet3text">
    <w:name w:val="Bullet 3 text"/>
    <w:basedOn w:val="Normal"/>
    <w:rsid w:val="00001748"/>
    <w:pPr>
      <w:suppressAutoHyphens/>
      <w:spacing w:after="60"/>
      <w:ind w:left="2268"/>
    </w:pPr>
    <w:rPr>
      <w:rFonts w:cs="Arial"/>
      <w:sz w:val="20"/>
    </w:rPr>
  </w:style>
  <w:style w:type="paragraph" w:customStyle="1" w:styleId="Figure">
    <w:name w:val="Figure_#"/>
    <w:basedOn w:val="Normal"/>
    <w:next w:val="Normal"/>
    <w:qFormat/>
    <w:rsid w:val="00001748"/>
    <w:pPr>
      <w:numPr>
        <w:numId w:val="10"/>
      </w:numPr>
      <w:spacing w:before="120" w:after="120"/>
      <w:jc w:val="center"/>
    </w:pPr>
    <w:rPr>
      <w:rFonts w:asciiTheme="minorHAnsi" w:hAnsiTheme="minorHAnsi"/>
      <w:i/>
      <w:szCs w:val="20"/>
    </w:rPr>
  </w:style>
  <w:style w:type="character" w:customStyle="1" w:styleId="FooterChar">
    <w:name w:val="Footer Char"/>
    <w:link w:val="Footer"/>
    <w:rsid w:val="00001748"/>
    <w:rPr>
      <w:rFonts w:ascii="Arial" w:hAnsi="Arial" w:cs="Times New Roman"/>
      <w:szCs w:val="24"/>
    </w:rPr>
  </w:style>
  <w:style w:type="character" w:customStyle="1" w:styleId="HeaderChar">
    <w:name w:val="Header Char"/>
    <w:link w:val="Header"/>
    <w:rsid w:val="00001748"/>
    <w:rPr>
      <w:rFonts w:ascii="Arial" w:eastAsia="Calibri" w:hAnsi="Arial" w:cs="Times New Roman"/>
      <w:szCs w:val="24"/>
      <w:lang w:eastAsia="en-GB"/>
    </w:rPr>
  </w:style>
  <w:style w:type="character" w:customStyle="1" w:styleId="Heading3Char">
    <w:name w:val="Heading 3 Char"/>
    <w:link w:val="Heading3"/>
    <w:rsid w:val="00001748"/>
    <w:rPr>
      <w:rFonts w:asciiTheme="minorHAnsi" w:hAnsiTheme="minorHAnsi" w:cs="Calibri"/>
      <w:sz w:val="22"/>
      <w:lang w:eastAsia="de-DE"/>
    </w:rPr>
  </w:style>
  <w:style w:type="character" w:customStyle="1" w:styleId="Heading4Char">
    <w:name w:val="Heading 4 Char"/>
    <w:link w:val="Heading4"/>
    <w:rsid w:val="00001748"/>
    <w:rPr>
      <w:rFonts w:ascii="Arial" w:hAnsi="Arial" w:cs="Calibri"/>
      <w:sz w:val="22"/>
      <w:lang w:val="en-US" w:eastAsia="de-DE"/>
    </w:rPr>
  </w:style>
  <w:style w:type="character" w:customStyle="1" w:styleId="Heading5Char">
    <w:name w:val="Heading 5 Char"/>
    <w:link w:val="Heading5"/>
    <w:rsid w:val="00001748"/>
    <w:rPr>
      <w:rFonts w:ascii="Arial" w:eastAsia="Times New Roman" w:hAnsi="Arial"/>
      <w:sz w:val="22"/>
      <w:lang w:val="de-DE" w:eastAsia="de-DE"/>
    </w:rPr>
  </w:style>
  <w:style w:type="character" w:customStyle="1" w:styleId="Heading6Char">
    <w:name w:val="Heading 6 Char"/>
    <w:link w:val="Heading6"/>
    <w:rsid w:val="00001748"/>
    <w:rPr>
      <w:rFonts w:ascii="Arial" w:hAnsi="Arial" w:cs="Calibri"/>
      <w:sz w:val="22"/>
      <w:lang w:val="de-DE" w:eastAsia="de-DE"/>
    </w:rPr>
  </w:style>
  <w:style w:type="character" w:customStyle="1" w:styleId="Heading7Char">
    <w:name w:val="Heading 7 Char"/>
    <w:link w:val="Heading7"/>
    <w:rsid w:val="00001748"/>
    <w:rPr>
      <w:rFonts w:ascii="Arial" w:hAnsi="Arial" w:cs="Calibri"/>
      <w:sz w:val="22"/>
      <w:lang w:val="de-DE" w:eastAsia="de-DE"/>
    </w:rPr>
  </w:style>
  <w:style w:type="character" w:customStyle="1" w:styleId="Heading8Char">
    <w:name w:val="Heading 8 Char"/>
    <w:link w:val="Heading8"/>
    <w:rsid w:val="00001748"/>
    <w:rPr>
      <w:rFonts w:ascii="Arial" w:hAnsi="Arial" w:cs="Calibri"/>
      <w:sz w:val="22"/>
      <w:lang w:val="de-DE" w:eastAsia="de-DE"/>
    </w:rPr>
  </w:style>
  <w:style w:type="character" w:customStyle="1" w:styleId="Heading9Char">
    <w:name w:val="Heading 9 Char"/>
    <w:link w:val="Heading9"/>
    <w:rsid w:val="00001748"/>
    <w:rPr>
      <w:rFonts w:ascii="Arial" w:hAnsi="Arial" w:cs="Calibri"/>
      <w:sz w:val="22"/>
      <w:lang w:val="de-DE" w:eastAsia="de-DE"/>
    </w:rPr>
  </w:style>
  <w:style w:type="paragraph" w:customStyle="1" w:styleId="List1">
    <w:name w:val="List 1"/>
    <w:basedOn w:val="Normal"/>
    <w:qFormat/>
    <w:rsid w:val="00001748"/>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001748"/>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001748"/>
    <w:pPr>
      <w:spacing w:after="60"/>
      <w:ind w:left="1701"/>
      <w:jc w:val="both"/>
    </w:pPr>
    <w:rPr>
      <w:rFonts w:cs="Arial"/>
      <w:sz w:val="20"/>
    </w:rPr>
  </w:style>
  <w:style w:type="paragraph" w:customStyle="1" w:styleId="List1indenttext">
    <w:name w:val="List 1 indent text"/>
    <w:basedOn w:val="Normal"/>
    <w:rsid w:val="00001748"/>
    <w:pPr>
      <w:spacing w:after="120"/>
      <w:ind w:left="1134"/>
      <w:jc w:val="both"/>
    </w:pPr>
    <w:rPr>
      <w:szCs w:val="20"/>
    </w:rPr>
  </w:style>
  <w:style w:type="paragraph" w:customStyle="1" w:styleId="List1text">
    <w:name w:val="List 1 text"/>
    <w:basedOn w:val="Normal"/>
    <w:qFormat/>
    <w:rsid w:val="00001748"/>
    <w:pPr>
      <w:spacing w:after="120"/>
      <w:ind w:left="567"/>
    </w:pPr>
    <w:rPr>
      <w:rFonts w:cs="Arial"/>
    </w:rPr>
  </w:style>
  <w:style w:type="paragraph" w:customStyle="1" w:styleId="Table">
    <w:name w:val="Table_#"/>
    <w:basedOn w:val="Normal"/>
    <w:next w:val="Normal"/>
    <w:qFormat/>
    <w:rsid w:val="00001748"/>
    <w:pPr>
      <w:numPr>
        <w:numId w:val="12"/>
      </w:numPr>
      <w:spacing w:before="120" w:after="120"/>
      <w:jc w:val="center"/>
    </w:pPr>
    <w:rPr>
      <w:rFonts w:asciiTheme="minorHAnsi" w:hAnsiTheme="minorHAnsi"/>
      <w:i/>
      <w:szCs w:val="20"/>
    </w:rPr>
  </w:style>
  <w:style w:type="character" w:customStyle="1" w:styleId="BodyTextIndentChar">
    <w:name w:val="Body Text Indent Char"/>
    <w:link w:val="BodyTextIndent"/>
    <w:rsid w:val="00001748"/>
    <w:rPr>
      <w:rFonts w:ascii="Arial" w:hAnsi="Arial" w:cs="Times New Roman"/>
      <w:szCs w:val="24"/>
    </w:rPr>
  </w:style>
  <w:style w:type="character" w:customStyle="1" w:styleId="BodyTextIndent2Char">
    <w:name w:val="Body Text Indent 2 Char"/>
    <w:link w:val="BodyTextIndent2"/>
    <w:rsid w:val="00001748"/>
    <w:rPr>
      <w:rFonts w:ascii="Arial" w:hAnsi="Arial" w:cs="Times New Roman"/>
      <w:szCs w:val="24"/>
      <w:lang w:eastAsia="de-DE"/>
    </w:rPr>
  </w:style>
  <w:style w:type="character" w:customStyle="1" w:styleId="FootnoteTextChar">
    <w:name w:val="Footnote Text Char"/>
    <w:link w:val="FootnoteText"/>
    <w:semiHidden/>
    <w:rsid w:val="00001748"/>
    <w:rPr>
      <w:rFonts w:ascii="Arial" w:hAnsi="Arial" w:cs="Times New Roman"/>
      <w:sz w:val="20"/>
      <w:szCs w:val="20"/>
    </w:rPr>
  </w:style>
  <w:style w:type="character" w:customStyle="1" w:styleId="SubtitleChar">
    <w:name w:val="Subtitle Char"/>
    <w:link w:val="Subtitle"/>
    <w:rsid w:val="00001748"/>
    <w:rPr>
      <w:rFonts w:asciiTheme="minorHAnsi" w:hAnsiTheme="minorHAnsi" w:cs="Arial"/>
      <w:sz w:val="22"/>
      <w:szCs w:val="22"/>
    </w:rPr>
  </w:style>
  <w:style w:type="character" w:customStyle="1" w:styleId="TitleChar">
    <w:name w:val="Title Char"/>
    <w:link w:val="Title"/>
    <w:rsid w:val="00001748"/>
    <w:rPr>
      <w:rFonts w:asciiTheme="minorHAnsi" w:hAnsiTheme="minorHAnsi" w:cs="Arial"/>
      <w:b/>
      <w:bCs/>
      <w:kern w:val="28"/>
      <w:sz w:val="32"/>
      <w:szCs w:val="32"/>
    </w:rPr>
  </w:style>
  <w:style w:type="paragraph" w:customStyle="1" w:styleId="List1indent1">
    <w:name w:val="List 1 indent 1"/>
    <w:basedOn w:val="Normal"/>
    <w:qFormat/>
    <w:rsid w:val="00001748"/>
    <w:pPr>
      <w:numPr>
        <w:ilvl w:val="1"/>
        <w:numId w:val="11"/>
      </w:numPr>
      <w:spacing w:after="120"/>
      <w:jc w:val="both"/>
    </w:pPr>
    <w:rPr>
      <w:rFonts w:cs="Arial"/>
    </w:rPr>
  </w:style>
  <w:style w:type="paragraph" w:customStyle="1" w:styleId="List1indent1text">
    <w:name w:val="List 1 indent 1 text"/>
    <w:basedOn w:val="Normal"/>
    <w:rsid w:val="00001748"/>
    <w:pPr>
      <w:spacing w:after="120"/>
      <w:ind w:left="1134"/>
      <w:jc w:val="both"/>
    </w:pPr>
    <w:rPr>
      <w:rFonts w:cs="Arial"/>
      <w:lang w:eastAsia="fr-FR"/>
    </w:rPr>
  </w:style>
  <w:style w:type="paragraph" w:customStyle="1" w:styleId="References">
    <w:name w:val="References"/>
    <w:basedOn w:val="Normal"/>
    <w:qFormat/>
    <w:rsid w:val="00001748"/>
    <w:pPr>
      <w:numPr>
        <w:numId w:val="13"/>
      </w:numPr>
      <w:spacing w:after="120"/>
    </w:pPr>
    <w:rPr>
      <w:rFonts w:asciiTheme="minorHAnsi" w:hAnsiTheme="minorHAnsi"/>
      <w:szCs w:val="20"/>
    </w:rPr>
  </w:style>
  <w:style w:type="paragraph" w:customStyle="1" w:styleId="AppendixHeading1">
    <w:name w:val="Appendix Heading 1"/>
    <w:basedOn w:val="Normal"/>
    <w:next w:val="BodyText"/>
    <w:qFormat/>
    <w:rsid w:val="00001748"/>
    <w:pPr>
      <w:numPr>
        <w:numId w:val="14"/>
      </w:numPr>
      <w:spacing w:before="120" w:after="120"/>
    </w:pPr>
    <w:rPr>
      <w:rFonts w:cs="Arial"/>
      <w:b/>
      <w:caps/>
      <w:sz w:val="24"/>
    </w:rPr>
  </w:style>
  <w:style w:type="paragraph" w:customStyle="1" w:styleId="AppendixHeading2">
    <w:name w:val="Appendix Heading 2"/>
    <w:basedOn w:val="Normal"/>
    <w:next w:val="BodyText"/>
    <w:rsid w:val="00001748"/>
    <w:pPr>
      <w:numPr>
        <w:ilvl w:val="1"/>
        <w:numId w:val="14"/>
      </w:numPr>
      <w:spacing w:before="120" w:after="120"/>
    </w:pPr>
    <w:rPr>
      <w:rFonts w:cs="Arial"/>
      <w:b/>
    </w:rPr>
  </w:style>
  <w:style w:type="paragraph" w:customStyle="1" w:styleId="AppendixHeading3">
    <w:name w:val="Appendix Heading 3"/>
    <w:basedOn w:val="Normal"/>
    <w:next w:val="Normal"/>
    <w:rsid w:val="00001748"/>
    <w:pPr>
      <w:numPr>
        <w:ilvl w:val="2"/>
        <w:numId w:val="14"/>
      </w:numPr>
      <w:spacing w:before="120" w:after="120"/>
    </w:pPr>
    <w:rPr>
      <w:rFonts w:cs="Arial"/>
    </w:rPr>
  </w:style>
  <w:style w:type="paragraph" w:customStyle="1" w:styleId="AppendixHeading4">
    <w:name w:val="Appendix Heading 4"/>
    <w:basedOn w:val="Normal"/>
    <w:next w:val="BodyText"/>
    <w:rsid w:val="00001748"/>
    <w:pPr>
      <w:numPr>
        <w:ilvl w:val="3"/>
        <w:numId w:val="14"/>
      </w:numPr>
      <w:spacing w:before="120" w:after="120"/>
    </w:pPr>
    <w:rPr>
      <w:rFonts w:cs="Arial"/>
    </w:rPr>
  </w:style>
  <w:style w:type="paragraph" w:customStyle="1" w:styleId="equation">
    <w:name w:val="equation"/>
    <w:basedOn w:val="Normal"/>
    <w:next w:val="BodyText"/>
    <w:qFormat/>
    <w:rsid w:val="00001748"/>
    <w:pPr>
      <w:keepNext/>
      <w:numPr>
        <w:numId w:val="15"/>
      </w:numPr>
      <w:tabs>
        <w:tab w:val="left" w:pos="142"/>
      </w:tabs>
      <w:spacing w:after="120"/>
      <w:jc w:val="right"/>
    </w:pPr>
    <w:rPr>
      <w:rFonts w:asciiTheme="minorHAnsi" w:eastAsia="Times New Roman" w:hAnsiTheme="minorHAnsi" w:cs="Times New Roman"/>
      <w:szCs w:val="24"/>
      <w:lang w:eastAsia="en-US"/>
    </w:rPr>
  </w:style>
  <w:style w:type="paragraph" w:customStyle="1" w:styleId="Appendix">
    <w:name w:val="Appendix"/>
    <w:basedOn w:val="Normal"/>
    <w:next w:val="Normal"/>
    <w:qFormat/>
    <w:rsid w:val="00001748"/>
    <w:pPr>
      <w:numPr>
        <w:numId w:val="16"/>
      </w:numPr>
      <w:spacing w:before="120" w:after="240"/>
    </w:pPr>
    <w:rPr>
      <w:rFonts w:ascii="Calibri" w:hAnsi="Calibri"/>
      <w:b/>
      <w:caps/>
      <w:color w:val="00558C"/>
      <w:sz w:val="24"/>
      <w:szCs w:val="28"/>
      <w:lang w:eastAsia="en-US"/>
    </w:rPr>
  </w:style>
  <w:style w:type="character" w:customStyle="1" w:styleId="BalloonTextChar">
    <w:name w:val="Balloon Text Char"/>
    <w:basedOn w:val="DefaultParagraphFont"/>
    <w:link w:val="BalloonText"/>
    <w:uiPriority w:val="99"/>
    <w:semiHidden/>
    <w:rsid w:val="00001748"/>
    <w:rPr>
      <w:rFonts w:ascii="Tahoma" w:hAnsi="Tahoma" w:cs="Tahoma"/>
      <w:sz w:val="16"/>
      <w:szCs w:val="16"/>
    </w:rPr>
  </w:style>
  <w:style w:type="paragraph" w:styleId="ListParagraph">
    <w:name w:val="List Paragraph"/>
    <w:basedOn w:val="Normal"/>
    <w:uiPriority w:val="34"/>
    <w:rsid w:val="00001748"/>
    <w:pPr>
      <w:ind w:left="720"/>
      <w:contextualSpacing/>
    </w:pPr>
  </w:style>
  <w:style w:type="character" w:customStyle="1" w:styleId="CommentTextChar">
    <w:name w:val="Comment Text Char"/>
    <w:basedOn w:val="DefaultParagraphFont"/>
    <w:link w:val="CommentText"/>
    <w:uiPriority w:val="99"/>
    <w:semiHidden/>
    <w:rsid w:val="00001748"/>
    <w:rPr>
      <w:rFonts w:ascii="Arial" w:hAnsi="Arial" w:cs="Calibri"/>
    </w:rPr>
  </w:style>
  <w:style w:type="character" w:customStyle="1" w:styleId="CommentSubjectChar">
    <w:name w:val="Comment Subject Char"/>
    <w:basedOn w:val="CommentTextChar"/>
    <w:link w:val="CommentSubject"/>
    <w:uiPriority w:val="99"/>
    <w:semiHidden/>
    <w:rsid w:val="00001748"/>
    <w:rPr>
      <w:rFonts w:ascii="Arial" w:hAnsi="Arial" w:cs="Calibri"/>
      <w:b/>
      <w:bCs/>
    </w:rPr>
  </w:style>
  <w:style w:type="paragraph" w:styleId="Quote">
    <w:name w:val="Quote"/>
    <w:basedOn w:val="Normal"/>
    <w:next w:val="Normal"/>
    <w:link w:val="QuoteChar"/>
    <w:qFormat/>
    <w:rsid w:val="00001748"/>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001748"/>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001748"/>
    <w:rPr>
      <w:rFonts w:cs="Calibri"/>
      <w:b/>
      <w:snapToGrid w:val="0"/>
      <w:color w:val="00558C"/>
      <w:sz w:val="24"/>
      <w:szCs w:val="22"/>
    </w:rPr>
  </w:style>
  <w:style w:type="paragraph" w:customStyle="1" w:styleId="1">
    <w:name w:val="1."/>
    <w:basedOn w:val="Normal"/>
    <w:link w:val="1Char"/>
    <w:qFormat/>
    <w:rsid w:val="00001748"/>
    <w:pPr>
      <w:widowControl w:val="0"/>
      <w:ind w:firstLineChars="200" w:firstLine="643"/>
      <w:outlineLvl w:val="0"/>
    </w:pPr>
    <w:rPr>
      <w:rFonts w:ascii="FangSong_GB2312" w:eastAsia="FangSong_GB2312" w:hAnsi="Calibri" w:cs="Times New Roman"/>
      <w:b/>
      <w:kern w:val="2"/>
      <w:sz w:val="32"/>
      <w:szCs w:val="32"/>
      <w:lang w:val="en-US" w:eastAsia="zh-CN"/>
    </w:rPr>
  </w:style>
  <w:style w:type="paragraph" w:customStyle="1" w:styleId="11">
    <w:name w:val="1.1"/>
    <w:basedOn w:val="Normal"/>
    <w:link w:val="11Char"/>
    <w:qFormat/>
    <w:rsid w:val="00001748"/>
    <w:pPr>
      <w:widowControl w:val="0"/>
      <w:topLinePunct/>
      <w:ind w:firstLineChars="200" w:firstLine="643"/>
      <w:contextualSpacing/>
      <w:jc w:val="both"/>
      <w:outlineLvl w:val="1"/>
    </w:pPr>
    <w:rPr>
      <w:rFonts w:ascii="FangSong_GB2312" w:eastAsia="FangSong_GB2312" w:hAnsi="Calibri" w:cs="Times New Roman"/>
      <w:b/>
      <w:kern w:val="2"/>
      <w:sz w:val="32"/>
      <w:szCs w:val="32"/>
      <w:lang w:val="en-US" w:eastAsia="zh-CN"/>
    </w:rPr>
  </w:style>
  <w:style w:type="character" w:customStyle="1" w:styleId="1Char">
    <w:name w:val="1. Char"/>
    <w:basedOn w:val="DefaultParagraphFont"/>
    <w:link w:val="1"/>
    <w:rsid w:val="00001748"/>
    <w:rPr>
      <w:rFonts w:ascii="FangSong_GB2312" w:eastAsia="FangSong_GB2312"/>
      <w:b/>
      <w:kern w:val="2"/>
      <w:sz w:val="32"/>
      <w:szCs w:val="32"/>
      <w:lang w:val="en-US" w:eastAsia="zh-CN"/>
    </w:rPr>
  </w:style>
  <w:style w:type="paragraph" w:customStyle="1" w:styleId="0">
    <w:name w:val="0正文正文"/>
    <w:basedOn w:val="Normal"/>
    <w:link w:val="0Char"/>
    <w:qFormat/>
    <w:rsid w:val="00001748"/>
    <w:pPr>
      <w:widowControl w:val="0"/>
      <w:ind w:firstLineChars="200" w:firstLine="640"/>
      <w:jc w:val="both"/>
    </w:pPr>
    <w:rPr>
      <w:rFonts w:ascii="Times New Roman" w:eastAsia="FangSong_GB2312" w:hAnsi="Times New Roman" w:cs="Times New Roman"/>
      <w:kern w:val="2"/>
      <w:sz w:val="32"/>
      <w:szCs w:val="32"/>
      <w:lang w:val="en-US" w:eastAsia="zh-CN"/>
    </w:rPr>
  </w:style>
  <w:style w:type="character" w:customStyle="1" w:styleId="11Char">
    <w:name w:val="1.1 Char"/>
    <w:basedOn w:val="DefaultParagraphFont"/>
    <w:link w:val="11"/>
    <w:rsid w:val="00001748"/>
    <w:rPr>
      <w:rFonts w:ascii="FangSong_GB2312" w:eastAsia="FangSong_GB2312"/>
      <w:b/>
      <w:kern w:val="2"/>
      <w:sz w:val="32"/>
      <w:szCs w:val="32"/>
      <w:lang w:val="en-US" w:eastAsia="zh-CN"/>
    </w:rPr>
  </w:style>
  <w:style w:type="character" w:customStyle="1" w:styleId="0Char">
    <w:name w:val="0正文正文 Char"/>
    <w:basedOn w:val="DefaultParagraphFont"/>
    <w:link w:val="0"/>
    <w:rsid w:val="00001748"/>
    <w:rPr>
      <w:rFonts w:ascii="Times New Roman" w:eastAsia="FangSong_GB2312" w:hAnsi="Times New Roman"/>
      <w:kern w:val="2"/>
      <w:sz w:val="32"/>
      <w:szCs w:val="32"/>
      <w:lang w:val="en-US" w:eastAsia="zh-CN"/>
    </w:rPr>
  </w:style>
  <w:style w:type="paragraph" w:customStyle="1" w:styleId="111">
    <w:name w:val="1.1.1"/>
    <w:basedOn w:val="Normal"/>
    <w:link w:val="111Char"/>
    <w:qFormat/>
    <w:rsid w:val="00001748"/>
    <w:pPr>
      <w:widowControl w:val="0"/>
      <w:spacing w:line="360" w:lineRule="auto"/>
      <w:ind w:firstLineChars="200" w:firstLine="480"/>
      <w:jc w:val="both"/>
    </w:pPr>
    <w:rPr>
      <w:rFonts w:ascii="Times New Roman" w:eastAsia="FangSong_GB2312" w:hAnsi="Times New Roman" w:cs="Times New Roman"/>
      <w:b/>
      <w:kern w:val="2"/>
      <w:sz w:val="32"/>
      <w:lang w:val="en-US" w:eastAsia="zh-CN"/>
    </w:rPr>
  </w:style>
  <w:style w:type="character" w:customStyle="1" w:styleId="111Char">
    <w:name w:val="1.1.1 Char"/>
    <w:basedOn w:val="DefaultParagraphFont"/>
    <w:link w:val="111"/>
    <w:rsid w:val="00001748"/>
    <w:rPr>
      <w:rFonts w:ascii="Times New Roman" w:eastAsia="FangSong_GB2312" w:hAnsi="Times New Roman"/>
      <w:b/>
      <w:kern w:val="2"/>
      <w:sz w:val="32"/>
      <w:szCs w:val="22"/>
      <w:lang w:val="en-US" w:eastAsia="zh-CN"/>
    </w:rPr>
  </w:style>
  <w:style w:type="paragraph" w:customStyle="1" w:styleId="Default">
    <w:name w:val="Default"/>
    <w:rsid w:val="00001748"/>
    <w:pPr>
      <w:widowControl w:val="0"/>
      <w:autoSpaceDE w:val="0"/>
      <w:autoSpaceDN w:val="0"/>
      <w:adjustRightInd w:val="0"/>
    </w:pPr>
    <w:rPr>
      <w:rFonts w:ascii="Calibri" w:hAnsi="Calibri" w:cs="Calibri"/>
      <w:color w:val="000000"/>
      <w:sz w:val="24"/>
      <w:szCs w:val="24"/>
      <w:lang w:eastAsia="en-GB"/>
    </w:rPr>
  </w:style>
  <w:style w:type="paragraph" w:customStyle="1" w:styleId="a">
    <w:name w:val="图"/>
    <w:basedOn w:val="Normal"/>
    <w:link w:val="Char"/>
    <w:qFormat/>
    <w:rsid w:val="00001748"/>
    <w:pPr>
      <w:widowControl w:val="0"/>
      <w:jc w:val="center"/>
    </w:pPr>
    <w:rPr>
      <w:rFonts w:ascii="Times New Roman" w:hAnsi="Times New Roman" w:cs="Times New Roman"/>
      <w:kern w:val="2"/>
      <w:sz w:val="24"/>
      <w:lang w:val="en-US" w:eastAsia="zh-CN"/>
    </w:rPr>
  </w:style>
  <w:style w:type="character" w:customStyle="1" w:styleId="Char">
    <w:name w:val="图 Char"/>
    <w:link w:val="a"/>
    <w:qFormat/>
    <w:rsid w:val="00001748"/>
    <w:rPr>
      <w:rFonts w:ascii="Times New Roman" w:hAnsi="Times New Roman"/>
      <w:kern w:val="2"/>
      <w:sz w:val="24"/>
      <w:szCs w:val="22"/>
      <w:lang w:val="en-US" w:eastAsia="zh-CN"/>
    </w:rPr>
  </w:style>
  <w:style w:type="paragraph" w:customStyle="1" w:styleId="a0">
    <w:name w:val="图表说明"/>
    <w:basedOn w:val="Normal"/>
    <w:link w:val="Char0"/>
    <w:qFormat/>
    <w:rsid w:val="00001748"/>
    <w:pPr>
      <w:widowControl w:val="0"/>
      <w:spacing w:afterLines="50"/>
      <w:jc w:val="center"/>
    </w:pPr>
    <w:rPr>
      <w:rFonts w:ascii="Times New Roman" w:hAnsi="Times New Roman" w:cs="Times New Roman"/>
      <w:kern w:val="2"/>
      <w:sz w:val="24"/>
      <w:lang w:val="en-US" w:eastAsia="zh-CN"/>
    </w:rPr>
  </w:style>
  <w:style w:type="character" w:customStyle="1" w:styleId="Char0">
    <w:name w:val="图表说明 Char"/>
    <w:link w:val="a0"/>
    <w:qFormat/>
    <w:rsid w:val="00001748"/>
    <w:rPr>
      <w:rFonts w:ascii="Times New Roman" w:hAnsi="Times New Roman"/>
      <w:kern w:val="2"/>
      <w:sz w:val="24"/>
      <w:szCs w:val="22"/>
      <w:lang w:val="en-US" w:eastAsia="zh-CN"/>
    </w:rPr>
  </w:style>
  <w:style w:type="paragraph" w:customStyle="1" w:styleId="3">
    <w:name w:val="3正文"/>
    <w:basedOn w:val="Normal"/>
    <w:link w:val="3Char"/>
    <w:qFormat/>
    <w:rsid w:val="00001748"/>
    <w:pPr>
      <w:widowControl w:val="0"/>
      <w:spacing w:line="560" w:lineRule="exact"/>
      <w:ind w:firstLineChars="200" w:firstLine="560"/>
      <w:jc w:val="both"/>
    </w:pPr>
    <w:rPr>
      <w:rFonts w:ascii="FangSong_GB2312" w:eastAsia="FangSong_GB2312" w:hAnsi="仿宋" w:cstheme="minorBidi"/>
      <w:kern w:val="2"/>
      <w:sz w:val="32"/>
      <w:szCs w:val="28"/>
      <w:lang w:val="en-US" w:eastAsia="zh-CN"/>
    </w:rPr>
  </w:style>
  <w:style w:type="character" w:customStyle="1" w:styleId="3Char">
    <w:name w:val="3正文 Char"/>
    <w:basedOn w:val="DefaultParagraphFont"/>
    <w:link w:val="3"/>
    <w:rsid w:val="00001748"/>
    <w:rPr>
      <w:rFonts w:ascii="FangSong_GB2312" w:eastAsia="FangSong_GB2312" w:hAnsi="仿宋" w:cstheme="minorBidi"/>
      <w:kern w:val="2"/>
      <w:sz w:val="32"/>
      <w:szCs w:val="28"/>
      <w:lang w:val="en-US" w:eastAsia="zh-CN"/>
    </w:rPr>
  </w:style>
  <w:style w:type="character" w:customStyle="1" w:styleId="tgt">
    <w:name w:val="tgt"/>
    <w:basedOn w:val="DefaultParagraphFont"/>
    <w:rsid w:val="000017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jpeg"/><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footnotes" Target="foot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customShpExts>
    <customShpInfo spid="_x0000_s4098"/>
    <customShpInfo spid="_x0000_s4099"/>
    <customShpInfo spid="_x0000_s4097"/>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BCEC52-0B61-4F77-A51A-8EE9D4CBA60D}">
  <ds:schemaRefs>
    <ds:schemaRef ds:uri="http://schemas.openxmlformats.org/officeDocument/2006/bibliography"/>
  </ds:schemaRefs>
</ds:datastoreItem>
</file>

<file path=customXml/itemProps2.xml><?xml version="1.0" encoding="utf-8"?>
<ds:datastoreItem xmlns:ds="http://schemas.openxmlformats.org/officeDocument/2006/customXml" ds:itemID="{4F2FD74D-BC7F-4B0B-9376-81542E3052C2}">
  <ds:schemaRefs>
    <ds:schemaRef ds:uri="http://schemas.microsoft.com/sharepoint/v3/contenttype/forms"/>
  </ds:schemaRefs>
</ds:datastoreItem>
</file>

<file path=customXml/itemProps3.xml><?xml version="1.0" encoding="utf-8"?>
<ds:datastoreItem xmlns:ds="http://schemas.openxmlformats.org/officeDocument/2006/customXml" ds:itemID="{4ADD043E-446C-4587-97C1-AC1338AC185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D4A3563F-88F5-4BEB-8BA7-76D451A5B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1890</Words>
  <Characters>10777</Characters>
  <Application>Microsoft Office Word</Application>
  <DocSecurity>0</DocSecurity>
  <Lines>89</Lines>
  <Paragraphs>25</Paragraphs>
  <ScaleCrop>false</ScaleCrop>
  <Company/>
  <LinksUpToDate>false</LinksUpToDate>
  <CharactersWithSpaces>12642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Jaime Alvarez</cp:lastModifiedBy>
  <cp:revision>8</cp:revision>
  <dcterms:created xsi:type="dcterms:W3CDTF">2021-02-20T02:23:00Z</dcterms:created>
  <dcterms:modified xsi:type="dcterms:W3CDTF">2021-02-22T10:09:00Z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ContentTypeId">
    <vt:lpwstr>0x010100FB4C6AB7F4ADAA4ABC48D93214FE8FD2</vt:lpwstr>
  </property>
</Properties>
</file>